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115E1">
      <w:pPr>
        <w:pStyle w:val="2"/>
        <w:keepNext/>
        <w:keepLines/>
        <w:pageBreakBefore w:val="0"/>
        <w:widowControl w:val="0"/>
        <w:suppressAutoHyphens w:val="0"/>
        <w:kinsoku/>
        <w:wordWrap/>
        <w:overflowPunct/>
        <w:topLinePunct w:val="0"/>
        <w:autoSpaceDE/>
        <w:autoSpaceDN/>
        <w:adjustRightInd/>
        <w:snapToGrid/>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rPr>
        <w:t>PSBC〔2026〕ZH1</w:t>
      </w:r>
      <w:r>
        <w:rPr>
          <w:rFonts w:hint="eastAsia" w:ascii="宋体" w:hAnsi="宋体" w:eastAsia="宋体" w:cs="宋体"/>
          <w:color w:val="auto"/>
          <w:kern w:val="2"/>
          <w:sz w:val="24"/>
          <w:szCs w:val="24"/>
          <w:lang w:val="en-US"/>
        </w:rPr>
        <w:t>0202</w:t>
      </w:r>
    </w:p>
    <w:p w14:paraId="433999E3">
      <w:pPr>
        <w:keepNext w:val="0"/>
        <w:keepLines w:val="0"/>
        <w:pageBreakBefore w:val="0"/>
        <w:widowControl w:val="0"/>
        <w:kinsoku/>
        <w:wordWrap/>
        <w:overflowPunct/>
        <w:topLinePunct w:val="0"/>
        <w:autoSpaceDE/>
        <w:autoSpaceDN/>
        <w:adjustRightInd/>
        <w:snapToGrid/>
        <w:spacing w:line="600" w:lineRule="exact"/>
        <w:rPr>
          <w:rFonts w:ascii="黑体" w:hAnsi="黑体" w:eastAsia="黑体" w:cs="黑体"/>
          <w:sz w:val="30"/>
          <w:szCs w:val="30"/>
          <w:lang w:val="en-US" w:eastAsia="zh-CN"/>
        </w:rPr>
      </w:pPr>
    </w:p>
    <w:p w14:paraId="2FF0C2DB">
      <w:pPr>
        <w:keepNext w:val="0"/>
        <w:keepLines w:val="0"/>
        <w:pageBreakBefore w:val="0"/>
        <w:widowControl w:val="0"/>
        <w:kinsoku/>
        <w:wordWrap/>
        <w:overflowPunct/>
        <w:topLinePunct w:val="0"/>
        <w:autoSpaceDE/>
        <w:autoSpaceDN/>
        <w:adjustRightInd/>
        <w:snapToGrid/>
        <w:spacing w:line="600" w:lineRule="exact"/>
        <w:rPr>
          <w:rFonts w:ascii="黑体" w:hAnsi="黑体" w:eastAsia="黑体" w:cs="黑体"/>
          <w:sz w:val="30"/>
          <w:szCs w:val="30"/>
          <w:lang w:val="en-US" w:eastAsia="zh-CN"/>
        </w:rPr>
      </w:pPr>
    </w:p>
    <w:p w14:paraId="53BA1564">
      <w:pPr>
        <w:keepNext w:val="0"/>
        <w:keepLines w:val="0"/>
        <w:pageBreakBefore w:val="0"/>
        <w:widowControl w:val="0"/>
        <w:kinsoku/>
        <w:wordWrap/>
        <w:overflowPunct/>
        <w:topLinePunct w:val="0"/>
        <w:autoSpaceDE/>
        <w:autoSpaceDN/>
        <w:adjustRightInd/>
        <w:snapToGrid/>
        <w:spacing w:line="600" w:lineRule="exact"/>
        <w:rPr>
          <w:rFonts w:ascii="黑体" w:hAnsi="黑体" w:eastAsia="黑体" w:cs="黑体"/>
          <w:sz w:val="30"/>
          <w:szCs w:val="30"/>
          <w:lang w:val="en-US" w:eastAsia="zh-CN"/>
        </w:rPr>
      </w:pPr>
    </w:p>
    <w:p w14:paraId="76C38288">
      <w:pPr>
        <w:keepNext w:val="0"/>
        <w:keepLines w:val="0"/>
        <w:pageBreakBefore w:val="0"/>
        <w:widowControl w:val="0"/>
        <w:kinsoku/>
        <w:wordWrap/>
        <w:overflowPunct/>
        <w:topLinePunct w:val="0"/>
        <w:autoSpaceDE/>
        <w:autoSpaceDN/>
        <w:adjustRightInd/>
        <w:snapToGrid/>
        <w:spacing w:line="600" w:lineRule="exact"/>
        <w:rPr>
          <w:rFonts w:ascii="黑体" w:hAnsi="黑体" w:eastAsia="黑体" w:cs="黑体"/>
          <w:sz w:val="30"/>
          <w:szCs w:val="30"/>
          <w:lang w:val="en-US" w:eastAsia="zh-CN"/>
        </w:rPr>
      </w:pPr>
    </w:p>
    <w:p w14:paraId="2939D2DC">
      <w:pPr>
        <w:keepNext w:val="0"/>
        <w:keepLines w:val="0"/>
        <w:pageBreakBefore w:val="0"/>
        <w:widowControl w:val="0"/>
        <w:kinsoku/>
        <w:wordWrap/>
        <w:overflowPunct/>
        <w:topLinePunct w:val="0"/>
        <w:autoSpaceDE/>
        <w:autoSpaceDN/>
        <w:adjustRightInd/>
        <w:snapToGrid/>
        <w:spacing w:line="600" w:lineRule="exact"/>
        <w:rPr>
          <w:rFonts w:ascii="黑体" w:hAnsi="黑体" w:eastAsia="黑体" w:cs="黑体"/>
          <w:sz w:val="30"/>
          <w:szCs w:val="30"/>
          <w:lang w:val="en-US" w:eastAsia="zh-CN"/>
        </w:rPr>
      </w:pPr>
    </w:p>
    <w:p w14:paraId="306D1259">
      <w:pPr>
        <w:keepNext w:val="0"/>
        <w:keepLines w:val="0"/>
        <w:pageBreakBefore w:val="0"/>
        <w:widowControl w:val="0"/>
        <w:kinsoku/>
        <w:wordWrap/>
        <w:overflowPunct/>
        <w:topLinePunct w:val="0"/>
        <w:autoSpaceDE w:val="0"/>
        <w:autoSpaceDN/>
        <w:adjustRightInd/>
        <w:snapToGrid/>
        <w:spacing w:line="600" w:lineRule="exact"/>
        <w:jc w:val="center"/>
        <w:rPr>
          <w:rFonts w:hint="eastAsia" w:ascii="方正小标宋简体" w:hAnsi="方正小标宋简体" w:eastAsia="方正小标宋简体" w:cs="方正小标宋简体"/>
          <w:b/>
          <w:bCs/>
          <w:sz w:val="36"/>
          <w:szCs w:val="36"/>
          <w:lang w:bidi="ar-SA"/>
        </w:rPr>
      </w:pPr>
      <w:r>
        <w:rPr>
          <w:rFonts w:hint="eastAsia" w:ascii="方正小标宋简体" w:hAnsi="方正小标宋简体" w:eastAsia="方正小标宋简体" w:cs="方正小标宋简体"/>
          <w:b/>
          <w:bCs/>
          <w:sz w:val="36"/>
          <w:szCs w:val="36"/>
          <w:lang w:bidi="ar-SA"/>
        </w:rPr>
        <w:t>中国邮政储蓄银行信用卡装修分期</w:t>
      </w:r>
    </w:p>
    <w:p w14:paraId="4921A95E">
      <w:pPr>
        <w:keepNext w:val="0"/>
        <w:keepLines w:val="0"/>
        <w:pageBreakBefore w:val="0"/>
        <w:widowControl w:val="0"/>
        <w:kinsoku/>
        <w:wordWrap/>
        <w:overflowPunct/>
        <w:topLinePunct w:val="0"/>
        <w:autoSpaceDE w:val="0"/>
        <w:autoSpaceDN/>
        <w:adjustRightInd/>
        <w:snapToGrid/>
        <w:spacing w:line="600" w:lineRule="exact"/>
        <w:jc w:val="center"/>
        <w:rPr>
          <w:rFonts w:hint="eastAsia" w:ascii="方正小标宋简体" w:hAnsi="方正小标宋简体" w:eastAsia="方正小标宋简体" w:cs="方正小标宋简体"/>
          <w:b/>
          <w:bCs/>
          <w:sz w:val="36"/>
          <w:szCs w:val="36"/>
          <w:lang w:bidi="ar-SA"/>
        </w:rPr>
      </w:pPr>
      <w:r>
        <w:rPr>
          <w:rFonts w:hint="eastAsia" w:ascii="方正小标宋简体" w:hAnsi="方正小标宋简体" w:eastAsia="方正小标宋简体" w:cs="方正小标宋简体"/>
          <w:b/>
          <w:bCs/>
          <w:sz w:val="36"/>
          <w:szCs w:val="36"/>
          <w:lang w:bidi="ar-SA"/>
        </w:rPr>
        <w:t>借款合同</w:t>
      </w:r>
    </w:p>
    <w:p w14:paraId="7381C914">
      <w:pPr>
        <w:keepNext w:val="0"/>
        <w:keepLines w:val="0"/>
        <w:pageBreakBefore w:val="0"/>
        <w:widowControl w:val="0"/>
        <w:suppressLineNumbers w:val="0"/>
        <w:kinsoku/>
        <w:wordWrap/>
        <w:overflowPunct/>
        <w:topLinePunct w:val="0"/>
        <w:autoSpaceDE/>
        <w:autoSpaceDN/>
        <w:adjustRightInd/>
        <w:snapToGrid/>
        <w:spacing w:before="0" w:beforeAutospacing="0" w:after="0" w:afterAutospacing="0" w:line="600" w:lineRule="exact"/>
        <w:ind w:left="0" w:firstLine="0"/>
        <w:contextualSpacing w:val="0"/>
        <w:jc w:val="center"/>
        <w:rPr>
          <w:snapToGrid/>
        </w:rPr>
      </w:pPr>
      <w:r>
        <w:rPr>
          <w:rFonts w:hint="eastAsia" w:ascii="宋体" w:hAnsi="宋体" w:eastAsia="宋体" w:cs="宋体"/>
          <w:snapToGrid/>
          <w:color w:val="auto"/>
          <w:sz w:val="24"/>
          <w:szCs w:val="24"/>
          <w:vertAlign w:val="baseline"/>
          <w:lang w:bidi="ar-SA"/>
        </w:rPr>
        <w:t>合同编号：</w:t>
      </w:r>
    </w:p>
    <w:p w14:paraId="234CD49D">
      <w:pPr>
        <w:keepNext w:val="0"/>
        <w:keepLines w:val="0"/>
        <w:pageBreakBefore w:val="0"/>
        <w:widowControl w:val="0"/>
        <w:kinsoku/>
        <w:wordWrap/>
        <w:overflowPunct/>
        <w:topLinePunct w:val="0"/>
        <w:autoSpaceDE w:val="0"/>
        <w:autoSpaceDN/>
        <w:adjustRightInd/>
        <w:snapToGrid/>
        <w:spacing w:line="600" w:lineRule="exact"/>
        <w:jc w:val="center"/>
        <w:rPr>
          <w:rFonts w:hint="eastAsia" w:ascii="宋体" w:hAnsi="宋体" w:cs="宋体"/>
          <w:sz w:val="24"/>
          <w:szCs w:val="24"/>
          <w:lang w:bidi="ar-SA"/>
        </w:rPr>
      </w:pPr>
    </w:p>
    <w:p w14:paraId="2CE2D694">
      <w:pPr>
        <w:autoSpaceDE w:val="0"/>
        <w:spacing w:line="600" w:lineRule="exact"/>
        <w:jc w:val="center"/>
        <w:rPr>
          <w:rFonts w:hint="eastAsia" w:ascii="仿宋_GB2312" w:hAnsi="仿宋_GB2312" w:eastAsia="仿宋_GB2312" w:cs="仿宋_GB2312"/>
          <w:sz w:val="24"/>
          <w:szCs w:val="24"/>
          <w:lang w:bidi="ar-SA"/>
        </w:rPr>
      </w:pPr>
      <w:r>
        <w:rPr>
          <w:rFonts w:hint="eastAsia" w:ascii="仿宋_GB2312" w:hAnsi="仿宋_GB2312" w:eastAsia="仿宋_GB2312" w:cs="仿宋_GB2312"/>
          <w:sz w:val="24"/>
          <w:szCs w:val="24"/>
          <w:lang w:bidi="ar-SA"/>
        </w:rPr>
        <w:t xml:space="preserve"> </w:t>
      </w:r>
    </w:p>
    <w:p w14:paraId="3F5C07B5">
      <w:pPr>
        <w:spacing w:line="600" w:lineRule="exact"/>
        <w:jc w:val="left"/>
        <w:rPr>
          <w:rFonts w:hint="eastAsia" w:hAnsi="宋体" w:eastAsia="宋体" w:cs="黑体"/>
          <w:vertAlign w:val="baseline"/>
          <w:lang w:eastAsia="zh-CN" w:bidi="ar-SA"/>
        </w:rPr>
      </w:pPr>
      <w:r>
        <w:rPr>
          <w:rFonts w:hint="eastAsia" w:ascii="仿宋_GB2312" w:hAnsi="仿宋_GB2312" w:eastAsia="仿宋_GB2312" w:cs="仿宋_GB2312"/>
          <w:sz w:val="24"/>
          <w:szCs w:val="24"/>
          <w:lang w:bidi="ar-SA"/>
        </w:rPr>
        <w:t xml:space="preserve"> </w:t>
      </w:r>
    </w:p>
    <w:p w14:paraId="668AA94C">
      <w:pPr>
        <w:spacing w:line="600" w:lineRule="exact"/>
        <w:jc w:val="left"/>
        <w:rPr>
          <w:rFonts w:hAnsi="宋体" w:eastAsia="宋体" w:cs="黑体"/>
          <w:vertAlign w:val="baseline"/>
          <w:lang w:eastAsia="zh-CN" w:bidi="ar-SA"/>
        </w:rPr>
      </w:pPr>
    </w:p>
    <w:p w14:paraId="7EE63DDC">
      <w:pPr>
        <w:spacing w:line="600" w:lineRule="exact"/>
        <w:jc w:val="left"/>
        <w:rPr>
          <w:rFonts w:hint="eastAsia" w:hAnsi="宋体" w:eastAsia="宋体" w:cs="黑体"/>
          <w:vertAlign w:val="baseline"/>
          <w:lang w:eastAsia="zh-CN" w:bidi="ar-SA"/>
        </w:rPr>
      </w:pPr>
    </w:p>
    <w:p w14:paraId="0E1CB3AC">
      <w:pPr>
        <w:jc w:val="center"/>
        <w:rPr>
          <w:rFonts w:hint="eastAsia" w:hAnsi="宋体" w:eastAsia="宋体" w:cs="黑体"/>
          <w:vertAlign w:val="baseline"/>
          <w:lang w:eastAsia="zh-CN" w:bidi="ar-SA"/>
        </w:rPr>
      </w:pPr>
      <w:r>
        <w:rPr>
          <w:rFonts w:hAnsi="宋体" w:eastAsia="宋体" w:cs="黑体"/>
          <w:vertAlign w:val="baseline"/>
          <w:lang w:val="en-US" w:eastAsia="zh-CN" w:bidi="ar-SA"/>
        </w:rPr>
        <w:t xml:space="preserve"> </w:t>
      </w:r>
      <w:r>
        <w:rPr>
          <w:rFonts w:hAnsi="宋体" w:eastAsia="宋体" w:cs="黑体"/>
          <w:vertAlign w:val="baseline"/>
          <w:lang w:eastAsia="zh-CN" w:bidi="ar-SA"/>
        </w:rPr>
        <w:drawing>
          <wp:inline distT="0" distB="0" distL="57150" distR="57150">
            <wp:extent cx="2303145" cy="689610"/>
            <wp:effectExtent l="0" t="0" r="8255" b="8890"/>
            <wp:docPr id="13" name="图片 34" descr="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4" descr="4444"/>
                    <pic:cNvPicPr>
                      <a:picLocks noChangeAspect="1"/>
                    </pic:cNvPicPr>
                  </pic:nvPicPr>
                  <pic:blipFill>
                    <a:blip r:embed="rId4"/>
                    <a:srcRect l="-64" t="-549" r="-64" b="-549"/>
                    <a:stretch>
                      <a:fillRect/>
                    </a:stretch>
                  </pic:blipFill>
                  <pic:spPr>
                    <a:xfrm>
                      <a:off x="0" y="0"/>
                      <a:ext cx="2303145" cy="689610"/>
                    </a:xfrm>
                    <a:prstGeom prst="rect">
                      <a:avLst/>
                    </a:prstGeom>
                    <a:noFill/>
                    <a:ln w="9525" cap="flat" cmpd="sng">
                      <a:noFill/>
                      <a:prstDash val="solid"/>
                      <a:miter/>
                    </a:ln>
                  </pic:spPr>
                </pic:pic>
              </a:graphicData>
            </a:graphic>
          </wp:inline>
        </w:drawing>
      </w:r>
    </w:p>
    <w:p w14:paraId="0FD90690">
      <w:pPr>
        <w:spacing w:line="600" w:lineRule="exact"/>
        <w:jc w:val="left"/>
        <w:rPr>
          <w:rFonts w:hAnsi="宋体" w:eastAsia="宋体" w:cs="黑体"/>
          <w:vertAlign w:val="baseline"/>
          <w:lang w:eastAsia="zh-CN" w:bidi="ar-SA"/>
        </w:rPr>
      </w:pPr>
    </w:p>
    <w:p w14:paraId="55CD1DA7">
      <w:pPr>
        <w:spacing w:line="600" w:lineRule="exact"/>
        <w:jc w:val="left"/>
        <w:rPr>
          <w:rFonts w:hAnsi="宋体" w:eastAsia="宋体" w:cs="黑体"/>
          <w:vertAlign w:val="baseline"/>
          <w:lang w:eastAsia="zh-CN" w:bidi="ar-SA"/>
        </w:rPr>
      </w:pPr>
    </w:p>
    <w:p w14:paraId="03D9A311">
      <w:pPr>
        <w:spacing w:line="600" w:lineRule="exact"/>
        <w:jc w:val="left"/>
        <w:rPr>
          <w:rFonts w:hAnsi="宋体" w:eastAsia="宋体" w:cs="黑体"/>
          <w:vertAlign w:val="baseline"/>
          <w:lang w:eastAsia="zh-CN" w:bidi="ar-SA"/>
        </w:rPr>
      </w:pPr>
    </w:p>
    <w:p w14:paraId="7571C883">
      <w:pPr>
        <w:spacing w:line="600" w:lineRule="exact"/>
        <w:jc w:val="left"/>
        <w:rPr>
          <w:rFonts w:hAnsi="宋体" w:eastAsia="宋体" w:cs="黑体"/>
          <w:vertAlign w:val="baseline"/>
          <w:lang w:eastAsia="zh-CN" w:bidi="ar-SA"/>
        </w:rPr>
      </w:pPr>
    </w:p>
    <w:p w14:paraId="3AF36914">
      <w:pPr>
        <w:autoSpaceDE/>
        <w:spacing w:line="240" w:lineRule="auto"/>
        <w:jc w:val="both"/>
        <w:rPr>
          <w:rFonts w:ascii="黑体" w:hAnsi="黑体" w:eastAsia="黑体" w:cs="黑体"/>
          <w:b/>
          <w:bCs/>
          <w:color w:val="auto"/>
          <w:sz w:val="24"/>
          <w:szCs w:val="24"/>
          <w:vertAlign w:val="baseline"/>
          <w:lang w:bidi="ar-SA"/>
        </w:rPr>
      </w:pPr>
      <w:r>
        <w:rPr>
          <w:rFonts w:ascii="黑体" w:hAnsi="黑体" w:eastAsia="黑体" w:cs="黑体"/>
          <w:b/>
          <w:bCs/>
          <w:color w:val="auto"/>
          <w:sz w:val="24"/>
          <w:szCs w:val="24"/>
          <w:vertAlign w:val="baseline"/>
          <w:lang w:bidi="ar-SA"/>
        </w:rPr>
        <w:br w:type="page"/>
      </w:r>
    </w:p>
    <w:p w14:paraId="64FF23FC">
      <w:pPr>
        <w:autoSpaceDE w:val="0"/>
        <w:spacing w:line="360" w:lineRule="exact"/>
        <w:ind w:firstLine="482" w:firstLineChars="200"/>
        <w:jc w:val="center"/>
        <w:rPr>
          <w:rFonts w:hint="eastAsia" w:ascii="宋体" w:hAnsi="宋体" w:eastAsia="宋体" w:cs="宋体"/>
          <w:color w:val="auto"/>
          <w:sz w:val="24"/>
          <w:szCs w:val="24"/>
          <w:vertAlign w:val="baseline"/>
          <w:lang w:bidi="ar-SA"/>
        </w:rPr>
      </w:pPr>
      <w:r>
        <w:rPr>
          <w:rFonts w:hint="eastAsia" w:ascii="黑体" w:hAnsi="黑体" w:eastAsia="黑体" w:cs="黑体"/>
          <w:b/>
          <w:bCs/>
          <w:color w:val="auto"/>
          <w:sz w:val="24"/>
          <w:szCs w:val="24"/>
          <w:vertAlign w:val="baseline"/>
          <w:lang w:bidi="ar-SA"/>
        </w:rPr>
        <w:t>尊敬的客户：为了维护您的权益，请在签署本合同前，仔细阅读本合同各条款（特别是含有黑体字标题或黑体字文字的条款），注意本合同涉及数量和质量、价款或者费用、履行期限和方式、安全注意事项和风险警示、民事责任等内容的条款。如对本合同有任何疑问，请向业务经办行咨询，或者咨询您的律师和有关专业人士。</w:t>
      </w:r>
      <w:bookmarkStart w:id="0" w:name="wordCheck_2O3vbbYtUnH_2O3vgF3aHMj"/>
      <w:bookmarkStart w:id="1" w:name="wordCheck_2NLh1V64U76_2NLh7W6JxUO"/>
      <w:r>
        <w:rPr>
          <w:rFonts w:hint="eastAsia" w:ascii="黑体" w:hAnsi="黑体" w:eastAsia="黑体" w:cs="黑体"/>
          <w:b/>
          <w:bCs/>
          <w:color w:val="auto"/>
          <w:sz w:val="24"/>
          <w:szCs w:val="24"/>
          <w:vertAlign w:val="baseline"/>
          <w:lang w:bidi="ar-SA"/>
        </w:rPr>
        <w:t>如需进行业务咨询和投诉，请拨打邮储银行客服热线：400-88-95580。</w:t>
      </w:r>
      <w:bookmarkEnd w:id="0"/>
      <w:bookmarkEnd w:id="1"/>
    </w:p>
    <w:p w14:paraId="4844E34B">
      <w:pPr>
        <w:kinsoku/>
        <w:wordWrap/>
        <w:overflowPunct/>
        <w:topLinePunct w:val="0"/>
        <w:autoSpaceDE w:val="0"/>
        <w:autoSpaceDN w:val="0"/>
        <w:adjustRightInd w:val="0"/>
        <w:snapToGrid w:val="0"/>
        <w:spacing w:before="0" w:beforeAutospacing="0" w:after="0" w:afterAutospacing="0" w:line="360" w:lineRule="exact"/>
        <w:ind w:left="0" w:firstLine="480" w:firstLineChars="20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auto"/>
          <w:sz w:val="24"/>
          <w:szCs w:val="24"/>
          <w:vertAlign w:val="baseline"/>
          <w:lang w:bidi="ar-SA"/>
        </w:rPr>
        <w:t>贷款人：中国邮政储蓄银行</w:t>
      </w:r>
      <w:r>
        <w:rPr>
          <w:rFonts w:hint="eastAsia" w:ascii="宋体" w:hAnsi="宋体" w:eastAsia="宋体" w:cs="宋体"/>
          <w:color w:val="auto"/>
          <w:sz w:val="24"/>
          <w:szCs w:val="24"/>
          <w:u w:val="single"/>
          <w:vertAlign w:val="baseline"/>
          <w:lang w:bidi="ar-SA"/>
        </w:rPr>
        <w:t xml:space="preserve">                       </w:t>
      </w:r>
    </w:p>
    <w:p w14:paraId="4BDD6A6D">
      <w:pPr>
        <w:kinsoku/>
        <w:wordWrap/>
        <w:overflowPunct/>
        <w:topLinePunct w:val="0"/>
        <w:autoSpaceDE w:val="0"/>
        <w:autoSpaceDN w:val="0"/>
        <w:adjustRightInd w:val="0"/>
        <w:snapToGrid w:val="0"/>
        <w:spacing w:before="0" w:beforeAutospacing="0" w:after="0" w:afterAutospacing="0" w:line="360" w:lineRule="exact"/>
        <w:ind w:left="0" w:firstLine="480" w:firstLineChars="20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auto"/>
          <w:sz w:val="24"/>
          <w:szCs w:val="24"/>
          <w:vertAlign w:val="baseline"/>
          <w:lang w:bidi="ar-SA"/>
        </w:rPr>
        <w:t>住所（地址）：</w:t>
      </w:r>
      <w:r>
        <w:rPr>
          <w:rFonts w:hint="eastAsia" w:ascii="宋体" w:hAnsi="宋体" w:eastAsia="宋体" w:cs="宋体"/>
          <w:color w:val="auto"/>
          <w:sz w:val="24"/>
          <w:szCs w:val="24"/>
          <w:u w:val="single"/>
          <w:vertAlign w:val="baseline"/>
          <w:lang w:bidi="ar-SA"/>
        </w:rPr>
        <w:t xml:space="preserve">                                   </w:t>
      </w:r>
      <w:r>
        <w:rPr>
          <w:rFonts w:hint="eastAsia" w:ascii="宋体" w:hAnsi="宋体" w:eastAsia="宋体" w:cs="宋体"/>
          <w:color w:val="auto"/>
          <w:sz w:val="24"/>
          <w:szCs w:val="24"/>
          <w:vertAlign w:val="baseline"/>
          <w:lang w:bidi="ar-SA"/>
        </w:rPr>
        <w:t xml:space="preserve">                   </w:t>
      </w:r>
    </w:p>
    <w:p w14:paraId="40242A49">
      <w:pPr>
        <w:kinsoku/>
        <w:wordWrap/>
        <w:overflowPunct/>
        <w:topLinePunct w:val="0"/>
        <w:autoSpaceDE w:val="0"/>
        <w:autoSpaceDN w:val="0"/>
        <w:adjustRightInd w:val="0"/>
        <w:snapToGrid w:val="0"/>
        <w:spacing w:before="0" w:beforeAutospacing="0" w:after="0" w:afterAutospacing="0" w:line="360" w:lineRule="exact"/>
        <w:ind w:left="0" w:firstLine="480" w:firstLineChars="20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auto"/>
          <w:sz w:val="24"/>
          <w:szCs w:val="24"/>
          <w:vertAlign w:val="baseline"/>
          <w:lang w:bidi="ar-SA"/>
        </w:rPr>
        <w:t>借款人：</w:t>
      </w:r>
      <w:r>
        <w:rPr>
          <w:rFonts w:hint="eastAsia" w:ascii="宋体" w:hAnsi="宋体" w:eastAsia="宋体" w:cs="宋体"/>
          <w:color w:val="auto"/>
          <w:sz w:val="24"/>
          <w:szCs w:val="24"/>
          <w:u w:val="single"/>
          <w:vertAlign w:val="baseline"/>
          <w:lang w:bidi="ar-SA"/>
        </w:rPr>
        <w:t xml:space="preserve">                                         </w:t>
      </w:r>
    </w:p>
    <w:p w14:paraId="1496F6E8">
      <w:pPr>
        <w:kinsoku/>
        <w:wordWrap/>
        <w:overflowPunct/>
        <w:topLinePunct w:val="0"/>
        <w:autoSpaceDE w:val="0"/>
        <w:autoSpaceDN w:val="0"/>
        <w:adjustRightInd w:val="0"/>
        <w:snapToGrid w:val="0"/>
        <w:spacing w:before="0" w:beforeAutospacing="0" w:after="0" w:afterAutospacing="0" w:line="360" w:lineRule="exact"/>
        <w:ind w:firstLine="480" w:firstLineChars="200"/>
        <w:contextualSpacing w:val="0"/>
        <w:rPr>
          <w:rFonts w:hint="eastAsia" w:ascii="宋体" w:hAnsi="宋体" w:eastAsia="宋体" w:cs="宋体"/>
          <w:color w:val="auto"/>
          <w:sz w:val="24"/>
          <w:szCs w:val="24"/>
          <w:u w:val="single"/>
          <w:vertAlign w:val="baseline"/>
          <w:lang w:bidi="ar-SA"/>
        </w:rPr>
      </w:pPr>
      <w:r>
        <w:rPr>
          <w:rFonts w:hint="eastAsia" w:ascii="宋体" w:hAnsi="宋体" w:eastAsia="宋体" w:cs="宋体"/>
          <w:color w:val="auto"/>
          <w:sz w:val="24"/>
          <w:szCs w:val="24"/>
          <w:vertAlign w:val="baseline"/>
          <w:lang w:bidi="ar-SA"/>
        </w:rPr>
        <w:t>住所（地址）：</w:t>
      </w:r>
      <w:r>
        <w:rPr>
          <w:rFonts w:hint="eastAsia" w:ascii="宋体" w:hAnsi="宋体" w:eastAsia="宋体" w:cs="宋体"/>
          <w:color w:val="auto"/>
          <w:sz w:val="24"/>
          <w:szCs w:val="24"/>
          <w:u w:val="single"/>
          <w:vertAlign w:val="baseline"/>
          <w:lang w:bidi="ar-SA"/>
        </w:rPr>
        <w:t xml:space="preserve">                                   </w:t>
      </w:r>
      <w:r>
        <w:rPr>
          <w:rFonts w:hint="eastAsia" w:ascii="宋体" w:hAnsi="宋体" w:eastAsia="宋体" w:cs="宋体"/>
          <w:color w:val="auto"/>
          <w:sz w:val="24"/>
          <w:szCs w:val="24"/>
          <w:vertAlign w:val="baseline"/>
          <w:lang w:bidi="ar-SA"/>
        </w:rPr>
        <w:t xml:space="preserve">                    </w:t>
      </w:r>
    </w:p>
    <w:p w14:paraId="53E8606C">
      <w:pPr>
        <w:kinsoku/>
        <w:wordWrap/>
        <w:overflowPunct/>
        <w:topLinePunct w:val="0"/>
        <w:autoSpaceDE w:val="0"/>
        <w:autoSpaceDN w:val="0"/>
        <w:adjustRightInd w:val="0"/>
        <w:snapToGrid w:val="0"/>
        <w:spacing w:before="0" w:beforeAutospacing="0" w:after="0" w:afterAutospacing="0" w:line="360" w:lineRule="exact"/>
        <w:ind w:left="0" w:firstLine="480" w:firstLineChars="20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auto"/>
          <w:sz w:val="24"/>
          <w:szCs w:val="24"/>
          <w:vertAlign w:val="baseline"/>
          <w:lang w:bidi="ar-SA"/>
        </w:rPr>
        <w:t>共同还款人：</w:t>
      </w:r>
      <w:r>
        <w:rPr>
          <w:rFonts w:hint="eastAsia" w:ascii="宋体" w:hAnsi="宋体" w:eastAsia="宋体" w:cs="宋体"/>
          <w:color w:val="auto"/>
          <w:sz w:val="24"/>
          <w:szCs w:val="24"/>
          <w:u w:val="single"/>
          <w:vertAlign w:val="baseline"/>
          <w:lang w:bidi="ar-SA"/>
        </w:rPr>
        <w:t xml:space="preserve">                                         </w:t>
      </w:r>
    </w:p>
    <w:p w14:paraId="38A730B0">
      <w:pPr>
        <w:kinsoku/>
        <w:wordWrap/>
        <w:overflowPunct/>
        <w:topLinePunct w:val="0"/>
        <w:autoSpaceDE w:val="0"/>
        <w:autoSpaceDN w:val="0"/>
        <w:adjustRightInd w:val="0"/>
        <w:snapToGrid w:val="0"/>
        <w:spacing w:before="0" w:beforeAutospacing="0" w:after="0" w:afterAutospacing="0" w:line="360" w:lineRule="exact"/>
        <w:ind w:left="0" w:firstLine="480" w:firstLineChars="200"/>
        <w:contextualSpacing w:val="0"/>
        <w:rPr>
          <w:rFonts w:hint="eastAsia" w:ascii="仿宋_GB2312" w:hAnsi="仿宋_GB2312" w:eastAsia="仿宋_GB2312" w:cs="仿宋_GB2312"/>
          <w:color w:val="auto"/>
          <w:sz w:val="21"/>
          <w:szCs w:val="21"/>
          <w:vertAlign w:val="baseline"/>
          <w:lang w:bidi="ar-SA"/>
        </w:rPr>
      </w:pPr>
      <w:r>
        <w:rPr>
          <w:rFonts w:hint="eastAsia" w:ascii="宋体" w:hAnsi="宋体" w:eastAsia="宋体" w:cs="宋体"/>
          <w:color w:val="auto"/>
          <w:sz w:val="24"/>
          <w:szCs w:val="24"/>
          <w:vertAlign w:val="baseline"/>
          <w:lang w:bidi="ar-SA"/>
        </w:rPr>
        <w:t>住所（地址）：</w:t>
      </w:r>
      <w:r>
        <w:rPr>
          <w:rFonts w:hint="eastAsia" w:ascii="宋体" w:hAnsi="宋体" w:eastAsia="宋体" w:cs="宋体"/>
          <w:color w:val="auto"/>
          <w:sz w:val="24"/>
          <w:szCs w:val="24"/>
          <w:u w:val="single"/>
          <w:vertAlign w:val="baseline"/>
          <w:lang w:bidi="ar-SA"/>
        </w:rPr>
        <w:t xml:space="preserve">                                   </w:t>
      </w:r>
      <w:r>
        <w:rPr>
          <w:rFonts w:hint="eastAsia" w:ascii="宋体" w:hAnsi="宋体" w:eastAsia="宋体" w:cs="宋体"/>
          <w:color w:val="auto"/>
          <w:sz w:val="24"/>
          <w:szCs w:val="24"/>
          <w:vertAlign w:val="baseline"/>
          <w:lang w:bidi="ar-SA"/>
        </w:rPr>
        <w:t xml:space="preserve">                     </w:t>
      </w:r>
    </w:p>
    <w:p w14:paraId="34531285">
      <w:pPr>
        <w:adjustRightInd w:val="0"/>
        <w:snapToGrid w:val="0"/>
        <w:spacing w:before="0" w:beforeAutospacing="0" w:after="0" w:afterAutospacing="0" w:line="360" w:lineRule="exact"/>
        <w:ind w:left="0" w:firstLine="420" w:firstLineChars="200"/>
        <w:contextualSpacing w:val="0"/>
        <w:rPr>
          <w:rFonts w:hint="eastAsia" w:ascii="宋体" w:hAnsi="宋体" w:eastAsia="宋体" w:cs="仿宋_GB2312"/>
          <w:color w:val="auto"/>
          <w:sz w:val="21"/>
          <w:szCs w:val="21"/>
          <w:vertAlign w:val="baseline"/>
          <w:lang w:bidi="ar-SA"/>
        </w:rPr>
      </w:pPr>
      <w:r>
        <w:rPr>
          <w:rFonts w:hint="eastAsia" w:ascii="宋体" w:hAnsi="宋体" w:eastAsia="宋体" w:cs="仿宋_GB2312"/>
          <w:color w:val="auto"/>
          <w:sz w:val="21"/>
          <w:szCs w:val="21"/>
          <w:vertAlign w:val="baseline"/>
          <w:lang w:bidi="ar-SA"/>
        </w:rPr>
        <w:t>本合同各方根据有关法律法规，在平等、自愿的基础上，为明确责任，恪守信用，签订本合同，并承诺共同遵守。</w:t>
      </w:r>
    </w:p>
    <w:p w14:paraId="50467A23">
      <w:pPr>
        <w:adjustRightInd w:val="0"/>
        <w:snapToGrid w:val="0"/>
        <w:spacing w:before="0" w:beforeAutospacing="0" w:after="0" w:afterAutospacing="0" w:line="360" w:lineRule="exact"/>
        <w:ind w:left="0" w:firstLine="422" w:firstLineChars="200"/>
        <w:contextualSpacing w:val="0"/>
        <w:jc w:val="center"/>
        <w:rPr>
          <w:rFonts w:hint="eastAsia" w:ascii="宋体" w:hAnsi="宋体" w:eastAsia="宋体" w:cs="仿宋_GB2312"/>
          <w:b/>
          <w:bCs/>
          <w:color w:val="auto"/>
          <w:kern w:val="0"/>
          <w:sz w:val="21"/>
          <w:szCs w:val="21"/>
          <w:vertAlign w:val="baseline"/>
          <w:lang w:bidi="ar-SA"/>
        </w:rPr>
      </w:pPr>
      <w:r>
        <w:rPr>
          <w:rFonts w:hint="eastAsia" w:ascii="宋体" w:hAnsi="宋体" w:eastAsia="宋体" w:cs="仿宋_GB2312"/>
          <w:b/>
          <w:bCs/>
          <w:color w:val="auto"/>
          <w:kern w:val="0"/>
          <w:sz w:val="21"/>
          <w:szCs w:val="21"/>
          <w:vertAlign w:val="baseline"/>
          <w:lang w:bidi="ar-SA"/>
        </w:rPr>
        <w:t>第一部分 装修分期贷款</w:t>
      </w:r>
    </w:p>
    <w:p w14:paraId="2F8005ED">
      <w:pPr>
        <w:adjustRightInd w:val="0"/>
        <w:snapToGrid w:val="0"/>
        <w:spacing w:before="0" w:beforeAutospacing="0" w:after="0" w:afterAutospacing="0" w:line="360" w:lineRule="exact"/>
        <w:ind w:left="0" w:firstLine="420" w:firstLineChars="200"/>
        <w:contextualSpacing w:val="0"/>
        <w:rPr>
          <w:rFonts w:hint="eastAsia" w:ascii="宋体" w:hAnsi="宋体" w:eastAsia="宋体" w:cs="仿宋_GB2312"/>
          <w:color w:val="auto"/>
          <w:kern w:val="0"/>
          <w:sz w:val="21"/>
          <w:szCs w:val="21"/>
          <w:vertAlign w:val="baseline"/>
          <w:lang w:bidi="ar-SA"/>
        </w:rPr>
      </w:pPr>
      <w:r>
        <w:rPr>
          <w:rFonts w:hint="eastAsia" w:ascii="宋体" w:hAnsi="宋体" w:eastAsia="宋体" w:cs="仿宋_GB2312"/>
          <w:color w:val="auto"/>
          <w:kern w:val="0"/>
          <w:sz w:val="21"/>
          <w:szCs w:val="21"/>
          <w:vertAlign w:val="baseline"/>
          <w:lang w:bidi="ar-SA"/>
        </w:rPr>
        <w:t>第一条 信用卡装修分期（以下简称“分期”）是指贷款人根据借款人资信状况为其配发专属信用卡（以下简称“信用卡”）提供专项信用卡分期额度，以信用卡透支的方式发放贷款，满足借款人支付装修款项的需求，借款人按月偿还贷款本金及利息。</w:t>
      </w:r>
    </w:p>
    <w:p w14:paraId="036754B3">
      <w:pPr>
        <w:adjustRightInd w:val="0"/>
        <w:snapToGrid w:val="0"/>
        <w:spacing w:before="0" w:beforeAutospacing="0" w:after="0" w:afterAutospacing="0" w:line="360" w:lineRule="exact"/>
        <w:ind w:left="0" w:firstLine="420" w:firstLineChars="200"/>
        <w:contextualSpacing w:val="0"/>
        <w:rPr>
          <w:rFonts w:hint="eastAsia" w:ascii="宋体" w:hAnsi="宋体" w:eastAsia="宋体" w:cs="仿宋_GB2312"/>
          <w:color w:val="auto"/>
          <w:kern w:val="0"/>
          <w:sz w:val="21"/>
          <w:szCs w:val="21"/>
          <w:vertAlign w:val="baseline"/>
          <w:lang w:bidi="ar-SA"/>
        </w:rPr>
      </w:pPr>
      <w:r>
        <w:rPr>
          <w:rFonts w:hint="eastAsia" w:ascii="宋体" w:hAnsi="宋体" w:eastAsia="宋体" w:cs="仿宋_GB2312"/>
          <w:color w:val="auto"/>
          <w:kern w:val="0"/>
          <w:sz w:val="21"/>
          <w:szCs w:val="21"/>
          <w:vertAlign w:val="baseline"/>
          <w:lang w:bidi="ar-SA"/>
        </w:rPr>
        <w:t>第二条 如借款人个人资信状况不足以满足专项分期额度的审批条件，或借款人申请的专项分期额度较高，借款人可增加与其具备直系亲属关系的共同还款人，以双方共同资质申请专项分期额度，共同承担本合同项下的全部债务。</w:t>
      </w:r>
    </w:p>
    <w:p w14:paraId="479A9181">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第三条 借款人承诺本合同项下所申请分期支付的装修款用于因</w:t>
      </w:r>
      <w:r>
        <w:rPr>
          <w:rFonts w:ascii="黑体" w:hAnsi="黑体" w:eastAsia="黑体" w:cs="仿宋_GB2312"/>
          <w:b/>
          <w:bCs/>
          <w:color w:val="auto"/>
          <w:sz w:val="21"/>
          <w:szCs w:val="21"/>
          <w:vertAlign w:val="baseline"/>
          <w:lang w:bidi="ar-SA"/>
        </w:rPr>
        <w:t>个人或</w:t>
      </w:r>
      <w:r>
        <w:rPr>
          <w:rFonts w:hint="eastAsia" w:ascii="黑体" w:hAnsi="黑体" w:eastAsia="黑体" w:cs="仿宋_GB2312"/>
          <w:b/>
          <w:bCs/>
          <w:color w:val="auto"/>
          <w:sz w:val="21"/>
          <w:szCs w:val="21"/>
          <w:vertAlign w:val="baseline"/>
          <w:lang w:bidi="ar-SA"/>
        </w:rPr>
        <w:t>家庭装修需要的相关消费支出。</w:t>
      </w:r>
    </w:p>
    <w:p w14:paraId="060C6421">
      <w:pPr>
        <w:spacing w:before="0" w:beforeAutospacing="0" w:after="0" w:afterAutospacing="0" w:line="360" w:lineRule="exact"/>
        <w:ind w:left="0" w:firstLine="422" w:firstLineChars="200"/>
        <w:rPr>
          <w:rFonts w:hint="eastAsia" w:ascii="黑体" w:hAnsi="黑体" w:eastAsia="黑体" w:cs="仿宋_GB2312"/>
          <w:b/>
          <w:bCs/>
          <w:color w:val="auto"/>
          <w:kern w:val="0"/>
          <w:sz w:val="21"/>
          <w:szCs w:val="21"/>
          <w:vertAlign w:val="baseline"/>
          <w:lang w:bidi="ar-SA"/>
        </w:rPr>
      </w:pPr>
      <w:r>
        <w:rPr>
          <w:rFonts w:hint="eastAsia" w:ascii="黑体" w:hAnsi="黑体" w:eastAsia="黑体" w:cs="仿宋_GB2312"/>
          <w:b/>
          <w:bCs/>
          <w:color w:val="auto"/>
          <w:kern w:val="0"/>
          <w:sz w:val="21"/>
          <w:szCs w:val="21"/>
          <w:vertAlign w:val="baseline"/>
          <w:lang w:bidi="ar-SA"/>
        </w:rPr>
        <w:t>第四条 本合同项下装修分期金额为人民币</w:t>
      </w:r>
      <w:r>
        <w:rPr>
          <w:rFonts w:hint="eastAsia" w:ascii="黑体" w:hAnsi="黑体" w:eastAsia="黑体" w:cs="仿宋_GB2312"/>
          <w:b/>
          <w:bCs/>
          <w:color w:val="auto"/>
          <w:kern w:val="0"/>
          <w:sz w:val="21"/>
          <w:szCs w:val="21"/>
          <w:u w:val="single"/>
          <w:vertAlign w:val="baseline"/>
          <w:lang w:bidi="ar-SA"/>
        </w:rPr>
        <w:t xml:space="preserve">              元</w:t>
      </w:r>
      <w:r>
        <w:rPr>
          <w:rFonts w:hint="eastAsia" w:ascii="黑体" w:hAnsi="黑体" w:eastAsia="黑体" w:cs="仿宋_GB2312"/>
          <w:b/>
          <w:bCs/>
          <w:color w:val="auto"/>
          <w:kern w:val="0"/>
          <w:sz w:val="21"/>
          <w:szCs w:val="21"/>
          <w:vertAlign w:val="baseline"/>
          <w:lang w:bidi="ar-SA"/>
        </w:rPr>
        <w:t>（大写：</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）（大小写不一致时，以大写金额为准），分期期数</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期（每期为一个月），分期利息收取方式为分期收取，按照“等本等息”方式收取，每月偿还，分期总利率</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，每期分期利率</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，近似年化利率（单利）</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，每期本金</w:t>
      </w:r>
      <w:r>
        <w:rPr>
          <w:rFonts w:hint="eastAsia" w:ascii="黑体" w:hAnsi="黑体" w:eastAsia="黑体" w:cs="仿宋_GB2312"/>
          <w:b/>
          <w:bCs/>
          <w:color w:val="auto"/>
          <w:kern w:val="0"/>
          <w:sz w:val="21"/>
          <w:szCs w:val="21"/>
          <w:u w:val="single"/>
          <w:vertAlign w:val="baseline"/>
          <w:lang w:bidi="ar-SA"/>
        </w:rPr>
        <w:t xml:space="preserve">     </w:t>
      </w:r>
      <w:r>
        <w:rPr>
          <w:rFonts w:ascii="Lucida Sans"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bidi="ar-SA"/>
        </w:rPr>
        <w:t>元</w:t>
      </w:r>
      <w:r>
        <w:rPr>
          <w:rFonts w:hint="eastAsia" w:ascii="黑体" w:hAnsi="黑体" w:eastAsia="黑体" w:cs="仿宋_GB2312"/>
          <w:b/>
          <w:bCs/>
          <w:color w:val="auto"/>
          <w:kern w:val="0"/>
          <w:sz w:val="21"/>
          <w:szCs w:val="21"/>
          <w:vertAlign w:val="baseline"/>
          <w:lang w:bidi="ar-SA"/>
        </w:rPr>
        <w:t>，每期利息</w:t>
      </w:r>
      <w:r>
        <w:rPr>
          <w:rFonts w:hint="eastAsia" w:ascii="黑体" w:hAnsi="黑体" w:eastAsia="黑体" w:cs="仿宋_GB2312"/>
          <w:b/>
          <w:bCs/>
          <w:color w:val="auto"/>
          <w:kern w:val="0"/>
          <w:sz w:val="21"/>
          <w:szCs w:val="21"/>
          <w:u w:val="single"/>
          <w:vertAlign w:val="baseline"/>
          <w:lang w:bidi="ar-SA"/>
        </w:rPr>
        <w:t xml:space="preserve">        元</w:t>
      </w:r>
      <w:r>
        <w:rPr>
          <w:rFonts w:hint="eastAsia" w:ascii="黑体" w:hAnsi="黑体" w:eastAsia="黑体" w:cs="仿宋_GB2312"/>
          <w:b/>
          <w:bCs/>
          <w:color w:val="auto"/>
          <w:kern w:val="0"/>
          <w:sz w:val="21"/>
          <w:szCs w:val="21"/>
          <w:vertAlign w:val="baseline"/>
          <w:lang w:bidi="ar-SA"/>
        </w:rPr>
        <w:t>。每期应偿还金额的计算精确到分位，对于每期应偿还金额不能在分位整除的，采用四舍五入的方式进行金额拆分，差额部分在最后一期进行调整。</w:t>
      </w:r>
    </w:p>
    <w:p w14:paraId="097B484A">
      <w:pPr>
        <w:spacing w:before="0" w:beforeAutospacing="0" w:after="0" w:afterAutospacing="0" w:line="360" w:lineRule="exact"/>
        <w:ind w:left="0" w:firstLine="422" w:firstLineChars="200"/>
        <w:rPr>
          <w:rFonts w:ascii="黑体" w:hAnsi="黑体" w:eastAsia="黑体" w:cs="黑体"/>
          <w:b/>
          <w:bCs/>
          <w:color w:val="auto"/>
          <w:kern w:val="2"/>
          <w:sz w:val="21"/>
          <w:szCs w:val="21"/>
          <w:vertAlign w:val="baseline"/>
          <w:lang w:bidi="ar-SA"/>
        </w:rPr>
      </w:pPr>
      <w:r>
        <w:rPr>
          <w:rFonts w:hint="eastAsia" w:ascii="黑体" w:hAnsi="黑体" w:eastAsia="黑体" w:cs="仿宋_GB2312"/>
          <w:b/>
          <w:bCs/>
          <w:color w:val="auto"/>
          <w:sz w:val="21"/>
          <w:szCs w:val="21"/>
          <w:vertAlign w:val="baseline"/>
          <w:lang w:bidi="ar-SA"/>
        </w:rPr>
        <w:t>第</w:t>
      </w:r>
      <w:r>
        <w:rPr>
          <w:rFonts w:ascii="黑体" w:hAnsi="黑体" w:eastAsia="黑体" w:cs="仿宋_GB2312"/>
          <w:b/>
          <w:bCs/>
          <w:color w:val="auto"/>
          <w:sz w:val="21"/>
          <w:szCs w:val="21"/>
          <w:vertAlign w:val="baseline"/>
          <w:lang w:bidi="ar-SA"/>
        </w:rPr>
        <w:t>五</w:t>
      </w:r>
      <w:r>
        <w:rPr>
          <w:rFonts w:hint="eastAsia" w:ascii="黑体" w:hAnsi="黑体" w:eastAsia="黑体" w:cs="仿宋_GB2312"/>
          <w:b/>
          <w:bCs/>
          <w:color w:val="auto"/>
          <w:sz w:val="21"/>
          <w:szCs w:val="21"/>
          <w:vertAlign w:val="baseline"/>
          <w:lang w:bidi="ar-SA"/>
        </w:rPr>
        <w:t xml:space="preserve">条 </w:t>
      </w:r>
      <w:bookmarkStart w:id="2" w:name="突出显示"/>
      <w:r>
        <w:rPr>
          <w:rFonts w:hint="eastAsia" w:ascii="黑体" w:hAnsi="黑体" w:eastAsia="黑体" w:cs="仿宋_GB2312"/>
          <w:b/>
          <w:bCs/>
          <w:color w:val="auto"/>
          <w:sz w:val="21"/>
          <w:szCs w:val="21"/>
          <w:vertAlign w:val="baseline"/>
          <w:lang w:bidi="ar-SA"/>
        </w:rPr>
        <w:t>提前还款</w:t>
      </w:r>
      <w:bookmarkEnd w:id="2"/>
      <w:r>
        <w:rPr>
          <w:rFonts w:hint="eastAsia" w:ascii="黑体" w:hAnsi="黑体" w:eastAsia="黑体" w:cs="仿宋_GB2312"/>
          <w:b/>
          <w:bCs/>
          <w:color w:val="auto"/>
          <w:sz w:val="21"/>
          <w:szCs w:val="21"/>
          <w:vertAlign w:val="baseline"/>
          <w:lang w:bidi="ar-SA"/>
        </w:rPr>
        <w:t>违约金。借款人可在装修分期贷款成功发放次日起通过我行信用卡客服渠道提出分期</w:t>
      </w:r>
      <w:bookmarkStart w:id="3" w:name="突出显示"/>
      <w:r>
        <w:rPr>
          <w:rFonts w:hint="eastAsia" w:ascii="黑体" w:hAnsi="黑体" w:eastAsia="黑体" w:cs="仿宋_GB2312"/>
          <w:b/>
          <w:bCs/>
          <w:color w:val="auto"/>
          <w:sz w:val="21"/>
          <w:szCs w:val="21"/>
          <w:vertAlign w:val="baseline"/>
          <w:lang w:bidi="ar-SA"/>
        </w:rPr>
        <w:t>提前还款</w:t>
      </w:r>
      <w:bookmarkEnd w:id="3"/>
      <w:r>
        <w:rPr>
          <w:rFonts w:hint="eastAsia" w:ascii="黑体" w:hAnsi="黑体" w:eastAsia="黑体" w:cs="仿宋_GB2312"/>
          <w:b/>
          <w:bCs/>
          <w:color w:val="auto"/>
          <w:sz w:val="21"/>
          <w:szCs w:val="21"/>
          <w:vertAlign w:val="baseline"/>
          <w:lang w:bidi="ar-SA"/>
        </w:rPr>
        <w:t>申请，申请通过后，</w:t>
      </w:r>
      <w:bookmarkStart w:id="4" w:name="突出显示"/>
      <w:r>
        <w:rPr>
          <w:rFonts w:hint="eastAsia" w:ascii="黑体" w:hAnsi="黑体" w:eastAsia="黑体" w:cs="仿宋_GB2312"/>
          <w:b/>
          <w:bCs/>
          <w:color w:val="auto"/>
          <w:sz w:val="21"/>
          <w:szCs w:val="21"/>
          <w:vertAlign w:val="baseline"/>
          <w:lang w:bidi="ar-SA"/>
        </w:rPr>
        <w:t>提前还款</w:t>
      </w:r>
      <w:bookmarkEnd w:id="4"/>
      <w:r>
        <w:rPr>
          <w:rFonts w:hint="eastAsia" w:ascii="黑体" w:hAnsi="黑体" w:eastAsia="黑体" w:cs="仿宋_GB2312"/>
          <w:b/>
          <w:bCs/>
          <w:color w:val="auto"/>
          <w:sz w:val="21"/>
          <w:szCs w:val="21"/>
          <w:vertAlign w:val="baseline"/>
          <w:lang w:bidi="ar-SA"/>
        </w:rPr>
        <w:t>无法撤销，</w:t>
      </w:r>
      <w:r>
        <w:rPr>
          <w:rFonts w:hint="eastAsia" w:ascii="黑体" w:hAnsi="黑体" w:eastAsia="黑体" w:cs="黑体"/>
          <w:b/>
          <w:bCs/>
          <w:color w:val="auto"/>
          <w:sz w:val="21"/>
          <w:szCs w:val="21"/>
          <w:vertAlign w:val="baseline"/>
          <w:lang w:eastAsia="zh-CN" w:bidi="ar-SA"/>
        </w:rPr>
        <w:t>已收取分期利息不予退还，</w:t>
      </w:r>
      <w:bookmarkStart w:id="5" w:name="突出显示"/>
      <w:r>
        <w:rPr>
          <w:rFonts w:hint="eastAsia" w:ascii="黑体" w:hAnsi="黑体" w:eastAsia="黑体"/>
          <w:b/>
          <w:bCs/>
          <w:sz w:val="21"/>
          <w:szCs w:val="21"/>
          <w:lang w:bidi="ar-SA"/>
        </w:rPr>
        <w:t>提前还款</w:t>
      </w:r>
      <w:bookmarkEnd w:id="5"/>
      <w:r>
        <w:rPr>
          <w:rFonts w:hint="eastAsia" w:ascii="黑体" w:hAnsi="黑体" w:eastAsia="黑体"/>
          <w:b/>
          <w:bCs/>
          <w:sz w:val="21"/>
          <w:szCs w:val="21"/>
          <w:lang w:bidi="ar-SA"/>
        </w:rPr>
        <w:t>违约金收取标准为：</w:t>
      </w:r>
      <w:r>
        <w:rPr>
          <w:rFonts w:hint="eastAsia" w:ascii="黑体" w:hAnsi="黑体" w:eastAsia="黑体"/>
          <w:b/>
          <w:bCs/>
          <w:sz w:val="21"/>
          <w:szCs w:val="21"/>
          <w:u w:val="single"/>
          <w:lang w:bidi="ar-SA"/>
        </w:rPr>
        <w:t xml:space="preserve">                                    </w:t>
      </w:r>
      <w:r>
        <w:rPr>
          <w:rFonts w:hint="eastAsia" w:ascii="黑体" w:hAnsi="黑体" w:eastAsia="黑体" w:cs="黑体"/>
          <w:b/>
          <w:bCs/>
          <w:color w:val="auto"/>
          <w:sz w:val="21"/>
          <w:szCs w:val="21"/>
          <w:vertAlign w:val="baseline"/>
          <w:lang w:eastAsia="zh-CN" w:bidi="ar-SA"/>
        </w:rPr>
        <w:t>。</w:t>
      </w:r>
      <w:bookmarkStart w:id="6" w:name="突出显示"/>
      <w:r>
        <w:rPr>
          <w:rFonts w:hint="eastAsia" w:ascii="黑体" w:hAnsi="黑体" w:eastAsia="黑体" w:cs="黑体"/>
          <w:b/>
          <w:bCs/>
          <w:color w:val="auto"/>
          <w:sz w:val="21"/>
          <w:szCs w:val="21"/>
          <w:vertAlign w:val="baseline"/>
          <w:lang w:bidi="ar-SA"/>
        </w:rPr>
        <w:t>提前还款</w:t>
      </w:r>
      <w:bookmarkEnd w:id="6"/>
      <w:r>
        <w:rPr>
          <w:rFonts w:hint="eastAsia" w:ascii="黑体" w:hAnsi="黑体" w:eastAsia="黑体" w:cs="黑体"/>
          <w:b/>
          <w:bCs/>
          <w:color w:val="auto"/>
          <w:sz w:val="21"/>
          <w:szCs w:val="21"/>
          <w:vertAlign w:val="baseline"/>
          <w:lang w:eastAsia="zh-CN" w:bidi="ar-SA"/>
        </w:rPr>
        <w:t>后，</w:t>
      </w:r>
      <w:r>
        <w:rPr>
          <w:rFonts w:hint="eastAsia" w:ascii="黑体" w:hAnsi="黑体" w:eastAsia="黑体" w:cs="黑体"/>
          <w:b/>
          <w:bCs/>
          <w:color w:val="auto"/>
          <w:kern w:val="2"/>
          <w:sz w:val="21"/>
          <w:szCs w:val="21"/>
          <w:vertAlign w:val="baseline"/>
          <w:lang w:bidi="ar-SA"/>
        </w:rPr>
        <w:t>借款人剩余的分期付款未摊本金和</w:t>
      </w:r>
      <w:bookmarkStart w:id="7" w:name="突出显示"/>
      <w:r>
        <w:rPr>
          <w:rFonts w:hint="eastAsia" w:ascii="黑体" w:hAnsi="黑体" w:eastAsia="黑体" w:cs="黑体"/>
          <w:b/>
          <w:bCs/>
          <w:color w:val="auto"/>
          <w:kern w:val="2"/>
          <w:sz w:val="21"/>
          <w:szCs w:val="21"/>
          <w:vertAlign w:val="baseline"/>
          <w:lang w:eastAsia="zh-CN" w:bidi="ar-SA"/>
        </w:rPr>
        <w:t>提前还款</w:t>
      </w:r>
      <w:bookmarkEnd w:id="7"/>
      <w:r>
        <w:rPr>
          <w:rFonts w:hint="eastAsia" w:ascii="黑体" w:hAnsi="黑体" w:eastAsia="黑体" w:cs="黑体"/>
          <w:b/>
          <w:bCs/>
          <w:color w:val="auto"/>
          <w:kern w:val="2"/>
          <w:sz w:val="21"/>
          <w:szCs w:val="21"/>
          <w:vertAlign w:val="baseline"/>
          <w:lang w:eastAsia="zh-CN" w:bidi="ar-SA"/>
        </w:rPr>
        <w:t>违约金</w:t>
      </w:r>
      <w:r>
        <w:rPr>
          <w:rFonts w:hint="eastAsia" w:ascii="黑体" w:hAnsi="黑体" w:eastAsia="黑体" w:cs="黑体"/>
          <w:b/>
          <w:bCs/>
          <w:color w:val="auto"/>
          <w:kern w:val="2"/>
          <w:sz w:val="21"/>
          <w:szCs w:val="21"/>
          <w:vertAlign w:val="baseline"/>
          <w:lang w:bidi="ar-SA"/>
        </w:rPr>
        <w:t>在申请</w:t>
      </w:r>
      <w:bookmarkStart w:id="8" w:name="突出显示"/>
      <w:r>
        <w:rPr>
          <w:rFonts w:hint="eastAsia" w:ascii="黑体" w:hAnsi="黑体" w:eastAsia="黑体" w:cs="黑体"/>
          <w:b/>
          <w:bCs/>
          <w:color w:val="auto"/>
          <w:kern w:val="2"/>
          <w:sz w:val="21"/>
          <w:szCs w:val="21"/>
          <w:vertAlign w:val="baseline"/>
          <w:lang w:bidi="ar-SA"/>
        </w:rPr>
        <w:t>提前还款</w:t>
      </w:r>
      <w:bookmarkEnd w:id="8"/>
      <w:r>
        <w:rPr>
          <w:rFonts w:hint="eastAsia" w:ascii="黑体" w:hAnsi="黑体" w:eastAsia="黑体" w:cs="黑体"/>
          <w:b/>
          <w:bCs/>
          <w:color w:val="auto"/>
          <w:kern w:val="2"/>
          <w:sz w:val="21"/>
          <w:szCs w:val="21"/>
          <w:vertAlign w:val="baseline"/>
          <w:lang w:bidi="ar-SA"/>
        </w:rPr>
        <w:t>日终全部计入借款人的本期账单，并全额计入最低还款额，在后续账单日不再按期进行分摊。</w:t>
      </w:r>
    </w:p>
    <w:p w14:paraId="2365593A">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kern w:val="0"/>
          <w:sz w:val="21"/>
          <w:szCs w:val="21"/>
          <w:vertAlign w:val="baseline"/>
          <w:lang w:bidi="ar-SA"/>
        </w:rPr>
        <w:t>第</w:t>
      </w:r>
      <w:r>
        <w:rPr>
          <w:rFonts w:ascii="黑体" w:hAnsi="黑体" w:eastAsia="黑体" w:cs="仿宋_GB2312"/>
          <w:b/>
          <w:bCs/>
          <w:color w:val="auto"/>
          <w:kern w:val="0"/>
          <w:sz w:val="21"/>
          <w:szCs w:val="21"/>
          <w:vertAlign w:val="baseline"/>
          <w:lang w:bidi="ar-SA"/>
        </w:rPr>
        <w:t>六</w:t>
      </w:r>
      <w:r>
        <w:rPr>
          <w:rFonts w:hint="eastAsia" w:ascii="黑体" w:hAnsi="黑体" w:eastAsia="黑体" w:cs="仿宋_GB2312"/>
          <w:b/>
          <w:bCs/>
          <w:color w:val="auto"/>
          <w:kern w:val="0"/>
          <w:sz w:val="21"/>
          <w:szCs w:val="21"/>
          <w:vertAlign w:val="baseline"/>
          <w:lang w:bidi="ar-SA"/>
        </w:rPr>
        <w:t xml:space="preserve">条 </w:t>
      </w:r>
      <w:r>
        <w:rPr>
          <w:rFonts w:hint="eastAsia" w:ascii="黑体" w:hAnsi="黑体" w:eastAsia="黑体" w:cs="仿宋_GB2312"/>
          <w:b/>
          <w:bCs/>
          <w:color w:val="auto"/>
          <w:sz w:val="21"/>
          <w:szCs w:val="21"/>
          <w:vertAlign w:val="baseline"/>
          <w:lang w:bidi="ar-SA"/>
        </w:rPr>
        <w:t>视借款人的还款情况，本合同项下的分期业务可能产生的所有息费项目包括但不限于：分期本金、分期利息；提前还款产生的提前还款违约金；逾期导致的违约金、利息（具体收取规则及收取标准按照双方已签署的《中国邮政储蓄银行信用卡（个人卡）领用合约》执行）；可能因为诉讼产生的诉讼费、律师费、处置费等。</w:t>
      </w:r>
    </w:p>
    <w:p w14:paraId="0266CD2B">
      <w:pPr>
        <w:adjustRightInd w:val="0"/>
        <w:snapToGrid w:val="0"/>
        <w:spacing w:before="0" w:beforeAutospacing="0" w:after="0" w:afterAutospacing="0" w:line="360" w:lineRule="exact"/>
        <w:ind w:left="0" w:firstLine="422" w:firstLineChars="200"/>
        <w:contextualSpacing w:val="0"/>
        <w:rPr>
          <w:rFonts w:hint="eastAsia" w:ascii="黑体" w:hAnsi="黑体" w:eastAsia="黑体" w:cs="仿宋_GB2312"/>
          <w:b/>
          <w:bCs/>
          <w:color w:val="auto"/>
          <w:kern w:val="0"/>
          <w:sz w:val="21"/>
          <w:szCs w:val="21"/>
          <w:vertAlign w:val="baseline"/>
          <w:lang w:bidi="ar-SA"/>
        </w:rPr>
      </w:pPr>
      <w:r>
        <w:rPr>
          <w:rFonts w:hint="eastAsia" w:ascii="黑体" w:hAnsi="黑体" w:eastAsia="黑体" w:cs="仿宋_GB2312"/>
          <w:b/>
          <w:bCs/>
          <w:color w:val="auto"/>
          <w:kern w:val="0"/>
          <w:sz w:val="21"/>
          <w:szCs w:val="21"/>
          <w:vertAlign w:val="baseline"/>
          <w:lang w:bidi="ar-SA"/>
        </w:rPr>
        <w:t>第七条 贷款人向借款人配发的信用卡卡号为：</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，本信用卡即为本装修分期贷款的还款账户。贷款人以信用卡账单的方式向借款人发送还款提醒，账单发送方式以借款人填写分期申请材料时的选择为准，具体为</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方式（云账单/电子邮件账单），通知的手机号码为：</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vertAlign w:val="baseline"/>
          <w:lang w:bidi="ar-SA"/>
        </w:rPr>
        <w:t>（选择“云账单”方式时填写），通知的电子邮箱地址为：</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vertAlign w:val="baseline"/>
          <w:lang w:bidi="ar-SA"/>
        </w:rPr>
        <w:t>（选择“电子邮件账单”方式时填写）。</w:t>
      </w:r>
    </w:p>
    <w:p w14:paraId="6EF5B323">
      <w:pPr>
        <w:adjustRightInd w:val="0"/>
        <w:snapToGrid w:val="0"/>
        <w:spacing w:before="0" w:beforeAutospacing="0" w:after="0" w:afterAutospacing="0" w:line="360" w:lineRule="exact"/>
        <w:ind w:left="0" w:firstLine="422" w:firstLineChars="200"/>
        <w:contextualSpacing w:val="0"/>
        <w:rPr>
          <w:rFonts w:hint="eastAsia" w:ascii="宋体" w:hAnsi="宋体" w:eastAsia="宋体" w:cs="仿宋_GB2312"/>
          <w:color w:val="auto"/>
          <w:kern w:val="0"/>
          <w:sz w:val="21"/>
          <w:szCs w:val="21"/>
          <w:vertAlign w:val="baseline"/>
          <w:lang w:bidi="ar-SA"/>
        </w:rPr>
      </w:pPr>
      <w:r>
        <w:rPr>
          <w:rFonts w:hint="eastAsia" w:ascii="黑体" w:hAnsi="黑体" w:eastAsia="黑体" w:cs="仿宋_GB2312"/>
          <w:b/>
          <w:bCs/>
          <w:color w:val="auto"/>
          <w:kern w:val="0"/>
          <w:sz w:val="21"/>
          <w:szCs w:val="21"/>
          <w:vertAlign w:val="baseline"/>
          <w:lang w:bidi="ar-SA"/>
        </w:rPr>
        <w:t>第</w:t>
      </w:r>
      <w:r>
        <w:rPr>
          <w:rFonts w:hint="eastAsia" w:ascii="黑体" w:hAnsi="黑体" w:eastAsia="黑体" w:cs="仿宋_GB2312"/>
          <w:b/>
          <w:bCs/>
          <w:color w:val="auto"/>
          <w:kern w:val="0"/>
          <w:sz w:val="21"/>
          <w:szCs w:val="21"/>
          <w:vertAlign w:val="baseline"/>
          <w:lang w:eastAsia="zh-CN" w:bidi="ar-SA"/>
        </w:rPr>
        <w:t>八</w:t>
      </w:r>
      <w:r>
        <w:rPr>
          <w:rFonts w:hint="eastAsia" w:ascii="黑体" w:hAnsi="黑体" w:eastAsia="黑体" w:cs="仿宋_GB2312"/>
          <w:b/>
          <w:bCs/>
          <w:color w:val="auto"/>
          <w:kern w:val="0"/>
          <w:sz w:val="21"/>
          <w:szCs w:val="21"/>
          <w:vertAlign w:val="baseline"/>
          <w:lang w:bidi="ar-SA"/>
        </w:rPr>
        <w:t>条 借款人信用卡账单日固定为每月28日，每期账单最后还款日为账单日后第20个自然日，借款人在最后还款日（含）以前向本信用卡中全额归还应还款金额不产生其他额外利息及费用。借款人明确知晓每期账单还款时间，借款人未收到账单提醒不构成借款人免于还款的理由。</w:t>
      </w:r>
    </w:p>
    <w:p w14:paraId="37FFD3ED">
      <w:pPr>
        <w:adjustRightInd w:val="0"/>
        <w:snapToGrid w:val="0"/>
        <w:spacing w:before="0" w:beforeAutospacing="0" w:after="0" w:afterAutospacing="0" w:line="360" w:lineRule="exact"/>
        <w:ind w:left="0" w:firstLine="420" w:firstLineChars="200"/>
        <w:contextualSpacing w:val="0"/>
        <w:rPr>
          <w:rFonts w:hint="eastAsia" w:ascii="宋体" w:hAnsi="宋体" w:eastAsia="宋体" w:cs="仿宋_GB2312"/>
          <w:color w:val="auto"/>
          <w:kern w:val="0"/>
          <w:sz w:val="21"/>
          <w:szCs w:val="21"/>
          <w:vertAlign w:val="baseline"/>
          <w:lang w:bidi="ar-SA"/>
        </w:rPr>
      </w:pPr>
      <w:r>
        <w:rPr>
          <w:rFonts w:hint="eastAsia" w:ascii="宋体" w:hAnsi="宋体" w:eastAsia="宋体" w:cs="仿宋_GB2312"/>
          <w:color w:val="auto"/>
          <w:kern w:val="0"/>
          <w:sz w:val="21"/>
          <w:szCs w:val="21"/>
          <w:vertAlign w:val="baseline"/>
          <w:lang w:bidi="ar-SA"/>
        </w:rPr>
        <w:t>第九条 贷款人和借款人共同确定使用的</w:t>
      </w:r>
      <w:r>
        <w:rPr>
          <w:rFonts w:hint="eastAsia" w:ascii="宋体" w:hAnsi="宋体" w:eastAsia="宋体" w:cs="仿宋_GB2312"/>
          <w:color w:val="auto"/>
          <w:kern w:val="0"/>
          <w:sz w:val="21"/>
          <w:szCs w:val="21"/>
          <w:vertAlign w:val="baseline"/>
          <w:lang w:eastAsia="zh-CN" w:bidi="ar-SA"/>
        </w:rPr>
        <w:t>装修商户</w:t>
      </w:r>
      <w:r>
        <w:rPr>
          <w:rFonts w:hint="eastAsia" w:ascii="宋体" w:hAnsi="宋体" w:eastAsia="宋体" w:cs="仿宋_GB2312"/>
          <w:color w:val="auto"/>
          <w:kern w:val="0"/>
          <w:sz w:val="21"/>
          <w:szCs w:val="21"/>
          <w:vertAlign w:val="baseline"/>
          <w:lang w:bidi="ar-SA"/>
        </w:rPr>
        <w:t>为与贷款人有分期业务合作关系的经营机构。</w:t>
      </w:r>
    </w:p>
    <w:p w14:paraId="75598C5E">
      <w:pPr>
        <w:adjustRightInd w:val="0"/>
        <w:snapToGrid w:val="0"/>
        <w:spacing w:before="0" w:beforeAutospacing="0" w:after="0" w:afterAutospacing="0" w:line="360" w:lineRule="exact"/>
        <w:ind w:left="0" w:firstLine="422" w:firstLineChars="200"/>
        <w:contextualSpacing w:val="0"/>
        <w:rPr>
          <w:rFonts w:hint="eastAsia" w:ascii="黑体" w:hAnsi="黑体" w:eastAsia="黑体" w:cs="仿宋_GB2312"/>
          <w:b/>
          <w:bCs/>
          <w:color w:val="auto"/>
          <w:kern w:val="0"/>
          <w:sz w:val="21"/>
          <w:szCs w:val="21"/>
          <w:vertAlign w:val="baseline"/>
          <w:lang w:bidi="ar-SA"/>
        </w:rPr>
      </w:pPr>
      <w:bookmarkStart w:id="9" w:name="wordCheck_2O3vbbYtUnH_2O3vh3EifmZ"/>
      <w:bookmarkStart w:id="10" w:name="wordCheck_2NLh1V64U76_2NLh8qQRqWb"/>
      <w:r>
        <w:rPr>
          <w:rFonts w:hint="eastAsia" w:ascii="黑体" w:hAnsi="黑体" w:eastAsia="黑体" w:cs="仿宋_GB2312"/>
          <w:b/>
          <w:bCs/>
          <w:color w:val="auto"/>
          <w:kern w:val="0"/>
          <w:sz w:val="21"/>
          <w:szCs w:val="21"/>
          <w:vertAlign w:val="baseline"/>
          <w:lang w:bidi="ar-SA"/>
        </w:rPr>
        <w:t>第十条 借款人在申请办理装修分期业务时已本人亲自签署并知悉理解《中国邮政储蓄银行信用卡（个人卡）领用合约》、《中国邮政储蓄银行信用卡（个人卡）章程》、《中国邮政储蓄银行信用卡装修分期业务申请表》、《中国邮政储蓄银行信用卡</w:t>
      </w:r>
      <w:r>
        <w:rPr>
          <w:rFonts w:hint="eastAsia" w:ascii="黑体" w:hAnsi="黑体" w:eastAsia="黑体" w:cs="仿宋_GB2312"/>
          <w:b/>
          <w:bCs/>
          <w:color w:val="auto"/>
          <w:kern w:val="0"/>
          <w:sz w:val="21"/>
          <w:szCs w:val="21"/>
          <w:vertAlign w:val="baseline"/>
          <w:lang w:eastAsia="zh-CN" w:bidi="ar-SA"/>
        </w:rPr>
        <w:t>装修</w:t>
      </w:r>
      <w:r>
        <w:rPr>
          <w:rFonts w:hint="eastAsia" w:ascii="黑体" w:hAnsi="黑体" w:eastAsia="黑体" w:cs="仿宋_GB2312"/>
          <w:b/>
          <w:bCs/>
          <w:color w:val="auto"/>
          <w:kern w:val="0"/>
          <w:sz w:val="21"/>
          <w:szCs w:val="21"/>
          <w:vertAlign w:val="baseline"/>
          <w:lang w:bidi="ar-SA"/>
        </w:rPr>
        <w:t>分期业务客户须知》及</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文件协议（可联系业务经办行获取），知悉并愿意遵守</w:t>
      </w:r>
      <w:r>
        <w:rPr>
          <w:rFonts w:hint="eastAsia" w:ascii="黑体" w:hAnsi="黑体" w:eastAsia="黑体" w:cs="仿宋_GB2312"/>
          <w:b/>
          <w:bCs/>
          <w:color w:val="auto"/>
          <w:sz w:val="21"/>
          <w:szCs w:val="21"/>
          <w:vertAlign w:val="baseline"/>
          <w:lang w:bidi="ar-SA"/>
        </w:rPr>
        <w:t>本条款所列举全部协议中的约定</w:t>
      </w:r>
      <w:r>
        <w:rPr>
          <w:rFonts w:hint="eastAsia" w:ascii="黑体" w:hAnsi="黑体" w:eastAsia="黑体" w:cs="仿宋_GB2312"/>
          <w:b/>
          <w:bCs/>
          <w:color w:val="auto"/>
          <w:kern w:val="0"/>
          <w:sz w:val="21"/>
          <w:szCs w:val="21"/>
          <w:vertAlign w:val="baseline"/>
          <w:lang w:bidi="ar-SA"/>
        </w:rPr>
        <w:t>。</w:t>
      </w:r>
      <w:bookmarkEnd w:id="9"/>
      <w:bookmarkEnd w:id="10"/>
      <w:bookmarkStart w:id="11" w:name="wordCheck_2NLh1V64U76_2NLh8qSmPVA"/>
      <w:bookmarkStart w:id="12" w:name="wordCheck_2O3vbbYtUnH_2O3vh3FcFYe"/>
      <w:r>
        <w:rPr>
          <w:rFonts w:hint="eastAsia" w:ascii="宋体" w:hAnsi="宋体" w:eastAsia="宋体" w:cs="仿宋_GB2312"/>
          <w:color w:val="auto"/>
          <w:kern w:val="0"/>
          <w:sz w:val="21"/>
          <w:szCs w:val="21"/>
          <w:vertAlign w:val="baseline"/>
          <w:lang w:eastAsia="zh-CN" w:bidi="ar-SA"/>
        </w:rPr>
        <w:t>（</w:t>
      </w:r>
      <w:r>
        <w:rPr>
          <w:rFonts w:hint="eastAsia" w:ascii="宋体" w:hAnsi="宋体" w:eastAsia="宋体" w:cs="仿宋_GB2312"/>
          <w:color w:val="auto"/>
          <w:kern w:val="0"/>
          <w:sz w:val="21"/>
          <w:szCs w:val="21"/>
          <w:vertAlign w:val="baseline"/>
          <w:lang w:bidi="ar-SA"/>
        </w:rPr>
        <w:t>完整版章程</w:t>
      </w:r>
      <w:r>
        <w:rPr>
          <w:rFonts w:hint="eastAsia" w:ascii="宋体" w:hAnsi="宋体" w:eastAsia="宋体" w:cs="仿宋_GB2312"/>
          <w:color w:val="auto"/>
          <w:kern w:val="0"/>
          <w:sz w:val="21"/>
          <w:szCs w:val="21"/>
          <w:vertAlign w:val="baseline"/>
          <w:lang w:val="en-US" w:eastAsia="zh-CN" w:bidi="ar-SA"/>
        </w:rPr>
        <w:t>、领用合约、</w:t>
      </w:r>
      <w:r>
        <w:rPr>
          <w:rFonts w:hint="eastAsia" w:ascii="宋体" w:hAnsi="宋体" w:eastAsia="宋体" w:cs="仿宋_GB2312"/>
          <w:bCs/>
          <w:color w:val="auto"/>
          <w:kern w:val="0"/>
          <w:sz w:val="21"/>
          <w:szCs w:val="21"/>
          <w:vertAlign w:val="baseline"/>
          <w:lang w:bidi="ar-SA"/>
        </w:rPr>
        <w:t>客户须知</w:t>
      </w:r>
      <w:r>
        <w:rPr>
          <w:rFonts w:hint="eastAsia" w:ascii="宋体" w:hAnsi="宋体" w:eastAsia="宋体" w:cs="仿宋_GB2312"/>
          <w:color w:val="auto"/>
          <w:kern w:val="0"/>
          <w:sz w:val="21"/>
          <w:szCs w:val="21"/>
          <w:vertAlign w:val="baseline"/>
          <w:lang w:bidi="ar-SA"/>
        </w:rPr>
        <w:t>可登录</w:t>
      </w:r>
      <w:r>
        <w:rPr>
          <w:rFonts w:hint="eastAsia" w:ascii="宋体" w:hAnsi="宋体" w:eastAsia="宋体" w:cs="仿宋_GB2312"/>
          <w:color w:val="auto"/>
          <w:kern w:val="0"/>
          <w:sz w:val="21"/>
          <w:szCs w:val="21"/>
          <w:vertAlign w:val="baseline"/>
          <w:lang w:val="en-US" w:eastAsia="zh-CN" w:bidi="ar-SA"/>
        </w:rPr>
        <w:t>邮储</w:t>
      </w:r>
      <w:r>
        <w:rPr>
          <w:rFonts w:hint="eastAsia" w:ascii="宋体" w:hAnsi="宋体" w:eastAsia="宋体" w:cs="仿宋_GB2312"/>
          <w:color w:val="auto"/>
          <w:kern w:val="0"/>
          <w:sz w:val="21"/>
          <w:szCs w:val="21"/>
          <w:vertAlign w:val="baseline"/>
          <w:lang w:bidi="ar-SA"/>
        </w:rPr>
        <w:t>银行</w:t>
      </w:r>
      <w:r>
        <w:rPr>
          <w:rFonts w:hint="eastAsia" w:ascii="宋体" w:hAnsi="宋体" w:eastAsia="宋体" w:cs="仿宋_GB2312"/>
          <w:color w:val="auto"/>
          <w:kern w:val="0"/>
          <w:sz w:val="21"/>
          <w:szCs w:val="21"/>
          <w:vertAlign w:val="baseline"/>
          <w:lang w:val="en-US" w:eastAsia="zh-CN" w:bidi="ar-SA"/>
        </w:rPr>
        <w:t>官方</w:t>
      </w:r>
      <w:r>
        <w:rPr>
          <w:rFonts w:hint="eastAsia" w:ascii="宋体" w:hAnsi="宋体" w:eastAsia="宋体" w:cs="仿宋_GB2312"/>
          <w:color w:val="auto"/>
          <w:kern w:val="0"/>
          <w:sz w:val="21"/>
          <w:szCs w:val="21"/>
          <w:vertAlign w:val="baseline"/>
          <w:lang w:bidi="ar-SA"/>
        </w:rPr>
        <w:t>网站</w:t>
      </w:r>
      <w:r>
        <w:rPr>
          <w:rFonts w:hint="eastAsia" w:ascii="宋体" w:hAnsi="宋体" w:eastAsia="宋体" w:cs="仿宋_GB2312"/>
          <w:color w:val="auto"/>
          <w:kern w:val="0"/>
          <w:sz w:val="21"/>
          <w:szCs w:val="21"/>
          <w:vertAlign w:val="baseline"/>
          <w:lang w:val="en-US" w:eastAsia="zh-CN" w:bidi="ar-SA"/>
        </w:rPr>
        <w:t>www.psbc.com</w:t>
      </w:r>
      <w:r>
        <w:rPr>
          <w:rFonts w:hint="eastAsia" w:ascii="宋体" w:hAnsi="宋体" w:eastAsia="宋体" w:cs="仿宋_GB2312"/>
          <w:color w:val="auto"/>
          <w:kern w:val="0"/>
          <w:sz w:val="21"/>
          <w:szCs w:val="21"/>
          <w:vertAlign w:val="baseline"/>
          <w:lang w:bidi="ar-SA"/>
        </w:rPr>
        <w:t>查询，装修分期业务申请表可联系业务经办行获取。</w:t>
      </w:r>
      <w:bookmarkEnd w:id="11"/>
      <w:bookmarkEnd w:id="12"/>
      <w:bookmarkStart w:id="13" w:name="wordCheck_2O3vbbYtUnH_2O3vh3FODmo"/>
      <w:bookmarkStart w:id="14" w:name="wordCheck_2NLh1V64U76_2NLh8qThgvQ"/>
      <w:r>
        <w:rPr>
          <w:rFonts w:hint="eastAsia" w:ascii="宋体" w:hAnsi="宋体" w:eastAsia="宋体" w:cs="仿宋_GB2312"/>
          <w:color w:val="auto"/>
          <w:kern w:val="0"/>
          <w:sz w:val="21"/>
          <w:szCs w:val="21"/>
          <w:vertAlign w:val="baseline"/>
          <w:lang w:eastAsia="zh-CN" w:bidi="ar-SA"/>
        </w:rPr>
        <w:t>）</w:t>
      </w:r>
      <w:bookmarkEnd w:id="13"/>
      <w:bookmarkEnd w:id="14"/>
    </w:p>
    <w:p w14:paraId="07542FC6">
      <w:pPr>
        <w:adjustRightInd w:val="0"/>
        <w:snapToGrid w:val="0"/>
        <w:spacing w:before="0" w:beforeAutospacing="0" w:after="0" w:afterAutospacing="0" w:line="360" w:lineRule="exact"/>
        <w:ind w:left="0" w:firstLine="422" w:firstLineChars="200"/>
        <w:contextualSpacing w:val="0"/>
        <w:rPr>
          <w:rFonts w:hint="eastAsia" w:ascii="黑体" w:hAnsi="黑体" w:eastAsia="黑体" w:cs="仿宋_GB2312"/>
          <w:b/>
          <w:bCs/>
          <w:color w:val="auto"/>
          <w:kern w:val="0"/>
          <w:sz w:val="21"/>
          <w:szCs w:val="21"/>
          <w:vertAlign w:val="baseline"/>
          <w:lang w:bidi="ar-SA"/>
        </w:rPr>
      </w:pPr>
      <w:r>
        <w:rPr>
          <w:rFonts w:hint="eastAsia" w:ascii="黑体" w:hAnsi="黑体" w:eastAsia="黑体" w:cs="仿宋_GB2312"/>
          <w:b/>
          <w:bCs/>
          <w:color w:val="auto"/>
          <w:kern w:val="0"/>
          <w:sz w:val="21"/>
          <w:szCs w:val="21"/>
          <w:vertAlign w:val="baseline"/>
          <w:lang w:bidi="ar-SA"/>
        </w:rPr>
        <w:t>第十一条 本合同项下分期贷款以受托支付方式完成发放，即贷款人按照借款人授权并根据借款人提交的相关材料完成审核后，将贷款发放至</w:t>
      </w:r>
      <w:r>
        <w:rPr>
          <w:rFonts w:hint="eastAsia" w:ascii="黑体" w:hAnsi="黑体" w:eastAsia="黑体" w:cs="仿宋_GB2312"/>
          <w:b/>
          <w:bCs/>
          <w:color w:val="auto"/>
          <w:kern w:val="0"/>
          <w:sz w:val="21"/>
          <w:szCs w:val="21"/>
          <w:vertAlign w:val="baseline"/>
          <w:lang w:eastAsia="zh-CN" w:bidi="ar-SA"/>
        </w:rPr>
        <w:t>装修商户</w:t>
      </w:r>
      <w:r>
        <w:rPr>
          <w:rFonts w:hint="eastAsia" w:ascii="黑体" w:hAnsi="黑体" w:eastAsia="黑体" w:cs="仿宋_GB2312"/>
          <w:b/>
          <w:bCs/>
          <w:color w:val="auto"/>
          <w:kern w:val="0"/>
          <w:sz w:val="21"/>
          <w:szCs w:val="21"/>
          <w:vertAlign w:val="baseline"/>
          <w:lang w:bidi="ar-SA"/>
        </w:rPr>
        <w:t>或指定机构的银行账户处，完成贷款发放。借款人授权贷款人受托支付账户信息如下：（以下信息准确填写</w:t>
      </w:r>
      <w:r>
        <w:rPr>
          <w:rFonts w:hint="eastAsia" w:ascii="黑体" w:hAnsi="黑体" w:eastAsia="黑体" w:cs="仿宋_GB2312"/>
          <w:b/>
          <w:bCs/>
          <w:color w:val="auto"/>
          <w:kern w:val="0"/>
          <w:sz w:val="21"/>
          <w:szCs w:val="21"/>
          <w:vertAlign w:val="baseline"/>
          <w:lang w:eastAsia="zh-CN" w:bidi="ar-SA"/>
        </w:rPr>
        <w:t>装修商户</w:t>
      </w:r>
      <w:r>
        <w:rPr>
          <w:rFonts w:hint="eastAsia" w:ascii="黑体" w:hAnsi="黑体" w:eastAsia="黑体" w:cs="仿宋_GB2312"/>
          <w:b/>
          <w:bCs/>
          <w:color w:val="auto"/>
          <w:kern w:val="0"/>
          <w:sz w:val="21"/>
          <w:szCs w:val="21"/>
          <w:vertAlign w:val="baseline"/>
          <w:lang w:bidi="ar-SA"/>
        </w:rPr>
        <w:t>的放款账户信息）</w:t>
      </w:r>
    </w:p>
    <w:p w14:paraId="4E384A7A">
      <w:pPr>
        <w:adjustRightInd w:val="0"/>
        <w:snapToGrid w:val="0"/>
        <w:spacing w:before="0" w:beforeAutospacing="0" w:after="0" w:afterAutospacing="0" w:line="360" w:lineRule="exact"/>
        <w:ind w:left="0" w:firstLine="422" w:firstLineChars="200"/>
        <w:contextualSpacing w:val="0"/>
        <w:rPr>
          <w:rFonts w:hint="eastAsia" w:ascii="黑体" w:hAnsi="黑体" w:eastAsia="黑体" w:cs="仿宋_GB2312"/>
          <w:b/>
          <w:bCs/>
          <w:color w:val="auto"/>
          <w:kern w:val="0"/>
          <w:sz w:val="21"/>
          <w:szCs w:val="21"/>
          <w:vertAlign w:val="baseline"/>
          <w:lang w:bidi="ar-SA"/>
        </w:rPr>
      </w:pPr>
      <w:r>
        <w:rPr>
          <w:rFonts w:hint="eastAsia" w:ascii="黑体" w:hAnsi="黑体" w:eastAsia="黑体" w:cs="仿宋_GB2312"/>
          <w:b/>
          <w:bCs/>
          <w:color w:val="auto"/>
          <w:kern w:val="0"/>
          <w:sz w:val="21"/>
          <w:szCs w:val="21"/>
          <w:vertAlign w:val="baseline"/>
          <w:lang w:eastAsia="zh-CN" w:bidi="ar-SA"/>
        </w:rPr>
        <w:t>装修商户</w:t>
      </w:r>
      <w:r>
        <w:rPr>
          <w:rFonts w:hint="eastAsia" w:ascii="黑体" w:hAnsi="黑体" w:eastAsia="黑体" w:cs="仿宋_GB2312"/>
          <w:b/>
          <w:bCs/>
          <w:color w:val="auto"/>
          <w:kern w:val="0"/>
          <w:sz w:val="21"/>
          <w:szCs w:val="21"/>
          <w:vertAlign w:val="baseline"/>
          <w:lang w:bidi="ar-SA"/>
        </w:rPr>
        <w:t>名称</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w:t>
      </w:r>
    </w:p>
    <w:p w14:paraId="78D823B5">
      <w:pPr>
        <w:adjustRightInd w:val="0"/>
        <w:snapToGrid w:val="0"/>
        <w:spacing w:before="0" w:beforeAutospacing="0" w:after="0" w:afterAutospacing="0" w:line="360" w:lineRule="exact"/>
        <w:ind w:left="0" w:firstLine="422" w:firstLineChars="200"/>
        <w:contextualSpacing w:val="0"/>
        <w:rPr>
          <w:rFonts w:hint="eastAsia" w:ascii="黑体" w:hAnsi="黑体" w:eastAsia="黑体" w:cs="仿宋_GB2312"/>
          <w:b/>
          <w:bCs/>
          <w:color w:val="auto"/>
          <w:kern w:val="0"/>
          <w:sz w:val="21"/>
          <w:szCs w:val="21"/>
          <w:vertAlign w:val="baseline"/>
          <w:lang w:bidi="ar-SA"/>
        </w:rPr>
      </w:pPr>
      <w:r>
        <w:rPr>
          <w:rFonts w:hint="eastAsia" w:ascii="黑体" w:hAnsi="黑体" w:eastAsia="黑体" w:cs="仿宋_GB2312"/>
          <w:b/>
          <w:bCs/>
          <w:color w:val="auto"/>
          <w:kern w:val="0"/>
          <w:sz w:val="21"/>
          <w:szCs w:val="21"/>
          <w:vertAlign w:val="baseline"/>
          <w:lang w:bidi="ar-SA"/>
        </w:rPr>
        <w:t>收款账户户名</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w:t>
      </w:r>
    </w:p>
    <w:p w14:paraId="7C0CCE46">
      <w:pPr>
        <w:adjustRightInd w:val="0"/>
        <w:snapToGrid w:val="0"/>
        <w:spacing w:before="0" w:beforeAutospacing="0" w:after="0" w:afterAutospacing="0" w:line="360" w:lineRule="exact"/>
        <w:ind w:left="0" w:firstLine="422" w:firstLineChars="200"/>
        <w:contextualSpacing w:val="0"/>
        <w:rPr>
          <w:rFonts w:hint="eastAsia" w:ascii="黑体" w:hAnsi="黑体" w:eastAsia="黑体" w:cs="仿宋_GB2312"/>
          <w:b/>
          <w:bCs/>
          <w:color w:val="auto"/>
          <w:kern w:val="0"/>
          <w:sz w:val="21"/>
          <w:szCs w:val="21"/>
          <w:vertAlign w:val="baseline"/>
          <w:lang w:bidi="ar-SA"/>
        </w:rPr>
      </w:pPr>
      <w:r>
        <w:rPr>
          <w:rFonts w:hint="eastAsia" w:ascii="黑体" w:hAnsi="黑体" w:eastAsia="黑体" w:cs="仿宋_GB2312"/>
          <w:b/>
          <w:bCs/>
          <w:color w:val="auto"/>
          <w:kern w:val="0"/>
          <w:sz w:val="21"/>
          <w:szCs w:val="21"/>
          <w:vertAlign w:val="baseline"/>
          <w:lang w:bidi="ar-SA"/>
        </w:rPr>
        <w:t>收款账户账号</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w:t>
      </w:r>
    </w:p>
    <w:p w14:paraId="2E1109F6">
      <w:pPr>
        <w:adjustRightInd w:val="0"/>
        <w:snapToGrid w:val="0"/>
        <w:spacing w:before="0" w:beforeAutospacing="0" w:after="0" w:afterAutospacing="0" w:line="360" w:lineRule="exact"/>
        <w:ind w:left="0" w:firstLine="422" w:firstLineChars="200"/>
        <w:contextualSpacing w:val="0"/>
        <w:rPr>
          <w:rFonts w:hint="eastAsia" w:ascii="黑体" w:hAnsi="黑体" w:eastAsia="黑体" w:cs="仿宋_GB2312"/>
          <w:b/>
          <w:bCs/>
          <w:color w:val="auto"/>
          <w:kern w:val="0"/>
          <w:sz w:val="21"/>
          <w:szCs w:val="21"/>
          <w:vertAlign w:val="baseline"/>
          <w:lang w:bidi="ar-SA"/>
        </w:rPr>
      </w:pPr>
      <w:r>
        <w:rPr>
          <w:rFonts w:hint="eastAsia" w:ascii="黑体" w:hAnsi="黑体" w:eastAsia="黑体" w:cs="仿宋_GB2312"/>
          <w:b/>
          <w:bCs/>
          <w:color w:val="auto"/>
          <w:kern w:val="0"/>
          <w:sz w:val="21"/>
          <w:szCs w:val="21"/>
          <w:vertAlign w:val="baseline"/>
          <w:lang w:bidi="ar-SA"/>
        </w:rPr>
        <w:t>收款账户开户银行</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w:t>
      </w:r>
    </w:p>
    <w:p w14:paraId="5DFB140E">
      <w:pPr>
        <w:adjustRightInd w:val="0"/>
        <w:snapToGrid w:val="0"/>
        <w:spacing w:before="0" w:beforeAutospacing="0" w:after="0" w:afterAutospacing="0" w:line="360" w:lineRule="exact"/>
        <w:ind w:left="0" w:firstLine="422" w:firstLineChars="200"/>
        <w:contextualSpacing w:val="0"/>
        <w:rPr>
          <w:rFonts w:hint="eastAsia" w:ascii="黑体" w:hAnsi="黑体" w:eastAsia="黑体" w:cs="仿宋_GB2312"/>
          <w:b/>
          <w:bCs/>
          <w:color w:val="auto"/>
          <w:kern w:val="0"/>
          <w:sz w:val="21"/>
          <w:szCs w:val="21"/>
          <w:vertAlign w:val="baseline"/>
          <w:lang w:bidi="ar-SA"/>
        </w:rPr>
      </w:pPr>
      <w:r>
        <w:rPr>
          <w:rFonts w:hint="eastAsia" w:ascii="黑体" w:hAnsi="黑体" w:eastAsia="黑体" w:cs="仿宋_GB2312"/>
          <w:b/>
          <w:bCs/>
          <w:color w:val="auto"/>
          <w:kern w:val="0"/>
          <w:sz w:val="21"/>
          <w:szCs w:val="21"/>
          <w:vertAlign w:val="baseline"/>
          <w:lang w:bidi="ar-SA"/>
        </w:rPr>
        <w:t>收款账户开户银行行号</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w:t>
      </w:r>
    </w:p>
    <w:p w14:paraId="7762C9F9">
      <w:pPr>
        <w:adjustRightInd w:val="0"/>
        <w:snapToGrid w:val="0"/>
        <w:spacing w:before="0" w:beforeAutospacing="0" w:after="0" w:afterAutospacing="0" w:line="360" w:lineRule="exact"/>
        <w:ind w:left="0" w:firstLine="422" w:firstLineChars="200"/>
        <w:contextualSpacing w:val="0"/>
        <w:rPr>
          <w:rFonts w:hint="eastAsia" w:ascii="黑体" w:hAnsi="黑体" w:eastAsia="黑体" w:cs="仿宋_GB2312"/>
          <w:b/>
          <w:bCs/>
          <w:color w:val="auto"/>
          <w:kern w:val="0"/>
          <w:sz w:val="21"/>
          <w:szCs w:val="21"/>
          <w:vertAlign w:val="baseline"/>
          <w:lang w:bidi="ar-SA"/>
        </w:rPr>
      </w:pPr>
      <w:r>
        <w:rPr>
          <w:rFonts w:hint="eastAsia" w:ascii="黑体" w:hAnsi="黑体" w:eastAsia="黑体" w:cs="仿宋_GB2312"/>
          <w:b/>
          <w:bCs/>
          <w:color w:val="auto"/>
          <w:kern w:val="0"/>
          <w:sz w:val="21"/>
          <w:szCs w:val="21"/>
          <w:vertAlign w:val="baseline"/>
          <w:lang w:bidi="ar-SA"/>
        </w:rPr>
        <w:t>第十二条 借款人所装修房屋信息如下：（以下信息如实填写，与客户装修服务协议以及申请进件时候填写信息一致）</w:t>
      </w:r>
    </w:p>
    <w:p w14:paraId="0E86E2B7">
      <w:pPr>
        <w:adjustRightInd w:val="0"/>
        <w:snapToGrid w:val="0"/>
        <w:spacing w:before="0" w:beforeAutospacing="0" w:after="0" w:afterAutospacing="0" w:line="360" w:lineRule="exact"/>
        <w:ind w:left="0" w:firstLine="422" w:firstLineChars="200"/>
        <w:contextualSpacing w:val="0"/>
        <w:rPr>
          <w:rFonts w:hint="eastAsia" w:ascii="黑体" w:hAnsi="黑体" w:eastAsia="黑体" w:cs="仿宋_GB2312"/>
          <w:b/>
          <w:bCs/>
          <w:color w:val="auto"/>
          <w:kern w:val="0"/>
          <w:sz w:val="21"/>
          <w:szCs w:val="21"/>
          <w:vertAlign w:val="baseline"/>
          <w:lang w:bidi="ar-SA"/>
        </w:rPr>
      </w:pPr>
      <w:r>
        <w:rPr>
          <w:rFonts w:hint="eastAsia" w:ascii="黑体" w:hAnsi="黑体" w:eastAsia="黑体" w:cs="仿宋_GB2312"/>
          <w:b/>
          <w:bCs/>
          <w:color w:val="auto"/>
          <w:kern w:val="0"/>
          <w:sz w:val="21"/>
          <w:szCs w:val="21"/>
          <w:vertAlign w:val="baseline"/>
          <w:lang w:bidi="ar-SA"/>
        </w:rPr>
        <w:t>房屋地址</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w:t>
      </w:r>
    </w:p>
    <w:p w14:paraId="2097A422">
      <w:pPr>
        <w:spacing w:before="0" w:beforeAutospacing="0" w:after="0" w:afterAutospacing="0" w:line="360" w:lineRule="exact"/>
        <w:ind w:left="0" w:firstLine="420" w:firstLineChars="200"/>
        <w:rPr>
          <w:rFonts w:hint="eastAsia" w:ascii="宋体" w:hAnsi="宋体" w:eastAsia="宋体" w:cs="仿宋_GB2312"/>
          <w:color w:val="auto"/>
          <w:sz w:val="21"/>
          <w:szCs w:val="21"/>
          <w:vertAlign w:val="baseline"/>
          <w:lang w:bidi="ar-SA"/>
        </w:rPr>
      </w:pPr>
      <w:r>
        <w:rPr>
          <w:rFonts w:hint="eastAsia" w:ascii="宋体" w:hAnsi="宋体" w:eastAsia="宋体" w:cs="仿宋_GB2312"/>
          <w:color w:val="auto"/>
          <w:sz w:val="21"/>
          <w:szCs w:val="21"/>
          <w:vertAlign w:val="baseline"/>
          <w:lang w:bidi="ar-SA"/>
        </w:rPr>
        <w:t>第十</w:t>
      </w:r>
      <w:r>
        <w:rPr>
          <w:rFonts w:hint="eastAsia" w:ascii="宋体" w:hAnsi="宋体" w:eastAsia="宋体" w:cs="仿宋_GB2312"/>
          <w:color w:val="auto"/>
          <w:sz w:val="21"/>
          <w:szCs w:val="21"/>
          <w:vertAlign w:val="baseline"/>
          <w:lang w:eastAsia="zh-CN" w:bidi="ar-SA"/>
        </w:rPr>
        <w:t>三</w:t>
      </w:r>
      <w:r>
        <w:rPr>
          <w:rFonts w:hint="eastAsia" w:ascii="宋体" w:hAnsi="宋体" w:eastAsia="宋体" w:cs="仿宋_GB2312"/>
          <w:color w:val="auto"/>
          <w:sz w:val="21"/>
          <w:szCs w:val="21"/>
          <w:vertAlign w:val="baseline"/>
          <w:lang w:bidi="ar-SA"/>
        </w:rPr>
        <w:t>条 借款人在申请分期贷款发放前，须根据贷款人要求，配合贷款人完成实地勘察并提供相关材料进行审核，现场勘察及材料审核通过后，贷款人方</w:t>
      </w:r>
      <w:r>
        <w:rPr>
          <w:rFonts w:ascii="宋体" w:hAnsi="宋体" w:eastAsia="宋体" w:cs="仿宋_GB2312"/>
          <w:color w:val="auto"/>
          <w:sz w:val="21"/>
          <w:szCs w:val="21"/>
          <w:vertAlign w:val="baseline"/>
          <w:lang w:bidi="ar-SA"/>
        </w:rPr>
        <w:t>可</w:t>
      </w:r>
      <w:r>
        <w:rPr>
          <w:rFonts w:hint="eastAsia" w:ascii="宋体" w:hAnsi="宋体" w:eastAsia="宋体" w:cs="仿宋_GB2312"/>
          <w:color w:val="auto"/>
          <w:sz w:val="21"/>
          <w:szCs w:val="21"/>
          <w:vertAlign w:val="baseline"/>
          <w:lang w:bidi="ar-SA"/>
        </w:rPr>
        <w:t>进行贷款发放。借款人须至少提供下列第</w:t>
      </w:r>
      <w:r>
        <w:rPr>
          <w:rFonts w:hint="eastAsia" w:ascii="宋体" w:hAnsi="宋体" w:eastAsia="宋体" w:cs="仿宋_GB2312"/>
          <w:color w:val="auto"/>
          <w:sz w:val="21"/>
          <w:szCs w:val="21"/>
          <w:u w:val="single"/>
          <w:vertAlign w:val="baseline"/>
          <w:lang w:bidi="ar-SA"/>
        </w:rPr>
        <w:t xml:space="preserve">     </w:t>
      </w:r>
      <w:r>
        <w:rPr>
          <w:rFonts w:hint="eastAsia" w:ascii="宋体" w:hAnsi="宋体" w:eastAsia="宋体" w:cs="仿宋_GB2312"/>
          <w:color w:val="auto"/>
          <w:sz w:val="21"/>
          <w:szCs w:val="21"/>
          <w:vertAlign w:val="baseline"/>
          <w:lang w:bidi="ar-SA"/>
        </w:rPr>
        <w:t>项材料。</w:t>
      </w:r>
    </w:p>
    <w:p w14:paraId="00A0D64D">
      <w:pPr>
        <w:spacing w:before="0" w:beforeAutospacing="0" w:after="0" w:afterAutospacing="0" w:line="360" w:lineRule="exact"/>
        <w:ind w:left="0" w:firstLine="420" w:firstLineChars="200"/>
        <w:rPr>
          <w:rFonts w:hint="eastAsia" w:ascii="宋体" w:hAnsi="宋体" w:eastAsia="宋体" w:cs="仿宋_GB2312"/>
          <w:color w:val="auto"/>
          <w:sz w:val="21"/>
          <w:szCs w:val="21"/>
          <w:vertAlign w:val="baseline"/>
          <w:lang w:bidi="ar-SA"/>
        </w:rPr>
      </w:pPr>
      <w:r>
        <w:rPr>
          <w:rFonts w:hint="eastAsia" w:ascii="宋体" w:hAnsi="宋体" w:eastAsia="宋体" w:cs="仿宋_GB2312"/>
          <w:color w:val="auto"/>
          <w:sz w:val="21"/>
          <w:szCs w:val="21"/>
          <w:vertAlign w:val="baseline"/>
          <w:lang w:eastAsia="zh-CN" w:bidi="ar-SA"/>
        </w:rPr>
        <w:t>（</w:t>
      </w:r>
      <w:r>
        <w:rPr>
          <w:rFonts w:hint="eastAsia" w:ascii="宋体" w:hAnsi="宋体" w:eastAsia="宋体" w:cs="仿宋_GB2312"/>
          <w:color w:val="auto"/>
          <w:sz w:val="21"/>
          <w:szCs w:val="21"/>
          <w:vertAlign w:val="baseline"/>
          <w:lang w:val="en-US" w:eastAsia="zh-CN" w:bidi="ar-SA"/>
        </w:rPr>
        <w:t>1</w:t>
      </w:r>
      <w:r>
        <w:rPr>
          <w:rFonts w:hint="eastAsia" w:ascii="宋体" w:hAnsi="宋体" w:eastAsia="宋体" w:cs="仿宋_GB2312"/>
          <w:color w:val="auto"/>
          <w:sz w:val="21"/>
          <w:szCs w:val="21"/>
          <w:vertAlign w:val="baseline"/>
          <w:lang w:eastAsia="zh-CN" w:bidi="ar-SA"/>
        </w:rPr>
        <w:t>）</w:t>
      </w:r>
      <w:r>
        <w:rPr>
          <w:rFonts w:hint="eastAsia" w:ascii="宋体" w:hAnsi="宋体" w:eastAsia="宋体" w:cs="仿宋_GB2312"/>
          <w:color w:val="auto"/>
          <w:sz w:val="21"/>
          <w:szCs w:val="21"/>
          <w:vertAlign w:val="baseline"/>
          <w:lang w:bidi="ar-SA"/>
        </w:rPr>
        <w:t>借款人与</w:t>
      </w:r>
      <w:r>
        <w:rPr>
          <w:rFonts w:hint="eastAsia" w:ascii="宋体" w:hAnsi="宋体" w:eastAsia="宋体" w:cs="仿宋_GB2312"/>
          <w:color w:val="auto"/>
          <w:sz w:val="21"/>
          <w:szCs w:val="21"/>
          <w:vertAlign w:val="baseline"/>
          <w:lang w:eastAsia="zh-CN" w:bidi="ar-SA"/>
        </w:rPr>
        <w:t>装修商户</w:t>
      </w:r>
      <w:r>
        <w:rPr>
          <w:rFonts w:hint="eastAsia" w:ascii="宋体" w:hAnsi="宋体" w:eastAsia="宋体" w:cs="仿宋_GB2312"/>
          <w:color w:val="auto"/>
          <w:sz w:val="21"/>
          <w:szCs w:val="21"/>
          <w:vertAlign w:val="baseline"/>
          <w:lang w:bidi="ar-SA"/>
        </w:rPr>
        <w:t>签署的装修服务协议（原件/复印件）；</w:t>
      </w:r>
    </w:p>
    <w:p w14:paraId="569DC424">
      <w:pPr>
        <w:spacing w:before="0" w:beforeAutospacing="0" w:after="0" w:afterAutospacing="0" w:line="360" w:lineRule="exact"/>
        <w:ind w:left="0" w:firstLine="420" w:firstLineChars="200"/>
        <w:rPr>
          <w:rFonts w:hint="eastAsia" w:ascii="宋体" w:hAnsi="宋体" w:eastAsia="宋体" w:cs="仿宋_GB2312"/>
          <w:color w:val="auto"/>
          <w:sz w:val="21"/>
          <w:szCs w:val="21"/>
          <w:vertAlign w:val="baseline"/>
          <w:lang w:bidi="ar-SA"/>
        </w:rPr>
      </w:pPr>
      <w:r>
        <w:rPr>
          <w:rFonts w:hint="eastAsia" w:ascii="宋体" w:hAnsi="宋体" w:eastAsia="宋体" w:cs="仿宋_GB2312"/>
          <w:color w:val="auto"/>
          <w:sz w:val="21"/>
          <w:szCs w:val="21"/>
          <w:vertAlign w:val="baseline"/>
          <w:lang w:eastAsia="zh-CN" w:bidi="ar-SA"/>
        </w:rPr>
        <w:t>（</w:t>
      </w:r>
      <w:r>
        <w:rPr>
          <w:rFonts w:hint="eastAsia" w:ascii="宋体" w:hAnsi="宋体" w:eastAsia="宋体" w:cs="仿宋_GB2312"/>
          <w:color w:val="auto"/>
          <w:sz w:val="21"/>
          <w:szCs w:val="21"/>
          <w:vertAlign w:val="baseline"/>
          <w:lang w:val="en-US" w:eastAsia="zh-CN" w:bidi="ar-SA"/>
        </w:rPr>
        <w:t>2</w:t>
      </w:r>
      <w:r>
        <w:rPr>
          <w:rFonts w:hint="eastAsia" w:ascii="宋体" w:hAnsi="宋体" w:eastAsia="宋体" w:cs="仿宋_GB2312"/>
          <w:color w:val="auto"/>
          <w:sz w:val="21"/>
          <w:szCs w:val="21"/>
          <w:vertAlign w:val="baseline"/>
          <w:lang w:eastAsia="zh-CN" w:bidi="ar-SA"/>
        </w:rPr>
        <w:t>）</w:t>
      </w:r>
      <w:r>
        <w:rPr>
          <w:rFonts w:hint="eastAsia" w:ascii="宋体" w:hAnsi="宋体" w:eastAsia="宋体" w:cs="仿宋_GB2312"/>
          <w:color w:val="auto"/>
          <w:sz w:val="21"/>
          <w:szCs w:val="21"/>
          <w:vertAlign w:val="baseline"/>
          <w:lang w:bidi="ar-SA"/>
        </w:rPr>
        <w:t>所需家装房屋的房产证明；</w:t>
      </w:r>
    </w:p>
    <w:p w14:paraId="3A6F7632">
      <w:pPr>
        <w:spacing w:before="0" w:beforeAutospacing="0" w:after="0" w:afterAutospacing="0" w:line="360" w:lineRule="exact"/>
        <w:ind w:left="0" w:firstLine="420" w:firstLineChars="200"/>
        <w:rPr>
          <w:rFonts w:hint="eastAsia" w:ascii="宋体" w:hAnsi="宋体" w:eastAsia="宋体" w:cs="仿宋_GB2312"/>
          <w:color w:val="auto"/>
          <w:sz w:val="21"/>
          <w:szCs w:val="21"/>
          <w:vertAlign w:val="baseline"/>
          <w:lang w:bidi="ar-SA"/>
        </w:rPr>
      </w:pPr>
      <w:r>
        <w:rPr>
          <w:rFonts w:hint="eastAsia" w:ascii="宋体" w:hAnsi="宋体" w:eastAsia="宋体" w:cs="仿宋_GB2312"/>
          <w:color w:val="auto"/>
          <w:sz w:val="21"/>
          <w:szCs w:val="21"/>
          <w:vertAlign w:val="baseline"/>
          <w:lang w:eastAsia="zh-CN" w:bidi="ar-SA"/>
        </w:rPr>
        <w:t>（</w:t>
      </w:r>
      <w:r>
        <w:rPr>
          <w:rFonts w:hint="eastAsia" w:ascii="宋体" w:hAnsi="宋体" w:eastAsia="宋体" w:cs="仿宋_GB2312"/>
          <w:color w:val="auto"/>
          <w:sz w:val="21"/>
          <w:szCs w:val="21"/>
          <w:vertAlign w:val="baseline"/>
          <w:lang w:val="en-US" w:eastAsia="zh-CN" w:bidi="ar-SA"/>
        </w:rPr>
        <w:t>3</w:t>
      </w:r>
      <w:r>
        <w:rPr>
          <w:rFonts w:hint="eastAsia" w:ascii="宋体" w:hAnsi="宋体" w:eastAsia="宋体" w:cs="仿宋_GB2312"/>
          <w:color w:val="auto"/>
          <w:sz w:val="21"/>
          <w:szCs w:val="21"/>
          <w:vertAlign w:val="baseline"/>
          <w:lang w:eastAsia="zh-CN" w:bidi="ar-SA"/>
        </w:rPr>
        <w:t>）</w:t>
      </w:r>
      <w:r>
        <w:rPr>
          <w:rFonts w:hint="eastAsia" w:ascii="宋体" w:hAnsi="宋体" w:eastAsia="宋体" w:cs="仿宋_GB2312"/>
          <w:color w:val="auto"/>
          <w:sz w:val="21"/>
          <w:szCs w:val="21"/>
          <w:vertAlign w:val="baseline"/>
          <w:lang w:bidi="ar-SA"/>
        </w:rPr>
        <w:t>受托支付授权委托书原件；</w:t>
      </w:r>
    </w:p>
    <w:p w14:paraId="3814E298">
      <w:pPr>
        <w:spacing w:before="0" w:beforeAutospacing="0" w:after="0" w:afterAutospacing="0" w:line="360" w:lineRule="exact"/>
        <w:ind w:left="0" w:firstLine="420" w:firstLineChars="200"/>
        <w:rPr>
          <w:rFonts w:hint="eastAsia" w:ascii="宋体" w:hAnsi="宋体" w:eastAsia="宋体" w:cs="仿宋_GB2312"/>
          <w:color w:val="auto"/>
          <w:sz w:val="21"/>
          <w:szCs w:val="21"/>
          <w:vertAlign w:val="baseline"/>
          <w:lang w:eastAsia="zh-CN" w:bidi="ar-SA"/>
        </w:rPr>
      </w:pPr>
      <w:r>
        <w:rPr>
          <w:rFonts w:hint="eastAsia" w:ascii="宋体" w:hAnsi="宋体" w:eastAsia="宋体" w:cs="仿宋_GB2312"/>
          <w:color w:val="auto"/>
          <w:sz w:val="21"/>
          <w:szCs w:val="21"/>
          <w:vertAlign w:val="baseline"/>
          <w:lang w:eastAsia="zh-CN" w:bidi="ar-SA"/>
        </w:rPr>
        <w:t>（</w:t>
      </w:r>
      <w:r>
        <w:rPr>
          <w:rFonts w:hint="eastAsia" w:ascii="宋体" w:hAnsi="宋体" w:eastAsia="宋体" w:cs="仿宋_GB2312"/>
          <w:color w:val="auto"/>
          <w:sz w:val="21"/>
          <w:szCs w:val="21"/>
          <w:vertAlign w:val="baseline"/>
          <w:lang w:val="en-US" w:eastAsia="zh-CN" w:bidi="ar-SA"/>
        </w:rPr>
        <w:t>4</w:t>
      </w:r>
      <w:r>
        <w:rPr>
          <w:rFonts w:hint="eastAsia" w:ascii="宋体" w:hAnsi="宋体" w:eastAsia="宋体" w:cs="仿宋_GB2312"/>
          <w:color w:val="auto"/>
          <w:sz w:val="21"/>
          <w:szCs w:val="21"/>
          <w:vertAlign w:val="baseline"/>
          <w:lang w:eastAsia="zh-CN" w:bidi="ar-SA"/>
        </w:rPr>
        <w:t>）借款人需根据贷款人要求，配合贷款人完成装修房屋勘查工作，由贷款人上传勘查材料；</w:t>
      </w:r>
    </w:p>
    <w:p w14:paraId="58E9F482">
      <w:pPr>
        <w:spacing w:before="0" w:beforeAutospacing="0" w:after="0" w:afterAutospacing="0" w:line="360" w:lineRule="exact"/>
        <w:ind w:left="0" w:firstLine="420" w:firstLineChars="200"/>
        <w:rPr>
          <w:rFonts w:hint="eastAsia" w:ascii="宋体" w:hAnsi="宋体" w:eastAsia="宋体" w:cs="仿宋_GB2312"/>
          <w:color w:val="auto"/>
          <w:sz w:val="21"/>
          <w:szCs w:val="21"/>
          <w:vertAlign w:val="baseline"/>
          <w:lang w:bidi="ar-SA"/>
        </w:rPr>
      </w:pPr>
      <w:r>
        <w:rPr>
          <w:rFonts w:hint="eastAsia" w:ascii="宋体" w:hAnsi="宋体" w:eastAsia="宋体" w:cs="仿宋_GB2312"/>
          <w:color w:val="auto"/>
          <w:sz w:val="21"/>
          <w:szCs w:val="21"/>
          <w:vertAlign w:val="baseline"/>
          <w:lang w:eastAsia="zh-CN" w:bidi="ar-SA"/>
        </w:rPr>
        <w:t>（</w:t>
      </w:r>
      <w:r>
        <w:rPr>
          <w:rFonts w:hint="eastAsia" w:ascii="宋体" w:hAnsi="宋体" w:eastAsia="宋体" w:cs="仿宋_GB2312"/>
          <w:color w:val="auto"/>
          <w:sz w:val="21"/>
          <w:szCs w:val="21"/>
          <w:vertAlign w:val="baseline"/>
          <w:lang w:val="en-US" w:eastAsia="zh-CN" w:bidi="ar-SA"/>
        </w:rPr>
        <w:t>5</w:t>
      </w:r>
      <w:r>
        <w:rPr>
          <w:rFonts w:hint="eastAsia" w:ascii="宋体" w:hAnsi="宋体" w:eastAsia="宋体" w:cs="仿宋_GB2312"/>
          <w:color w:val="auto"/>
          <w:sz w:val="21"/>
          <w:szCs w:val="21"/>
          <w:vertAlign w:val="baseline"/>
          <w:lang w:eastAsia="zh-CN" w:bidi="ar-SA"/>
        </w:rPr>
        <w:t>）</w:t>
      </w:r>
      <w:r>
        <w:rPr>
          <w:rFonts w:hint="eastAsia" w:ascii="宋体" w:hAnsi="宋体" w:eastAsia="宋体" w:cs="仿宋_GB2312"/>
          <w:color w:val="auto"/>
          <w:sz w:val="21"/>
          <w:szCs w:val="21"/>
          <w:vertAlign w:val="baseline"/>
          <w:lang w:bidi="ar-SA"/>
        </w:rPr>
        <w:t>其他材料</w:t>
      </w:r>
      <w:r>
        <w:rPr>
          <w:rFonts w:hint="eastAsia" w:ascii="宋体" w:hAnsi="宋体" w:eastAsia="宋体" w:cs="仿宋_GB2312"/>
          <w:color w:val="auto"/>
          <w:sz w:val="21"/>
          <w:szCs w:val="21"/>
          <w:u w:val="single"/>
          <w:vertAlign w:val="baseline"/>
          <w:lang w:bidi="ar-SA"/>
        </w:rPr>
        <w:t xml:space="preserve">                    </w:t>
      </w:r>
      <w:r>
        <w:rPr>
          <w:rFonts w:hint="eastAsia" w:ascii="宋体" w:hAnsi="宋体" w:eastAsia="宋体" w:cs="仿宋_GB2312"/>
          <w:color w:val="auto"/>
          <w:sz w:val="21"/>
          <w:szCs w:val="21"/>
          <w:vertAlign w:val="baseline"/>
          <w:lang w:bidi="ar-SA"/>
        </w:rPr>
        <w:t xml:space="preserve">    </w:t>
      </w:r>
    </w:p>
    <w:p w14:paraId="32FCF403">
      <w:pPr>
        <w:spacing w:before="0" w:beforeAutospacing="0" w:after="0" w:afterAutospacing="0" w:line="360" w:lineRule="exact"/>
        <w:ind w:left="0" w:firstLine="420" w:firstLineChars="200"/>
        <w:rPr>
          <w:rFonts w:hint="eastAsia" w:ascii="宋体" w:hAnsi="宋体" w:eastAsia="宋体" w:cs="仿宋_GB2312"/>
          <w:color w:val="auto"/>
          <w:sz w:val="21"/>
          <w:szCs w:val="21"/>
          <w:vertAlign w:val="baseline"/>
          <w:lang w:bidi="ar-SA"/>
        </w:rPr>
      </w:pPr>
      <w:r>
        <w:rPr>
          <w:rFonts w:hint="eastAsia" w:ascii="宋体" w:hAnsi="宋体" w:eastAsia="宋体" w:cs="仿宋_GB2312"/>
          <w:color w:val="auto"/>
          <w:sz w:val="21"/>
          <w:szCs w:val="21"/>
          <w:vertAlign w:val="baseline"/>
          <w:lang w:eastAsia="zh-CN" w:bidi="ar-SA"/>
        </w:rPr>
        <w:t>第十四条</w:t>
      </w:r>
      <w:r>
        <w:rPr>
          <w:rFonts w:hint="eastAsia" w:ascii="宋体" w:hAnsi="宋体" w:eastAsia="宋体" w:cs="仿宋_GB2312"/>
          <w:color w:val="auto"/>
          <w:sz w:val="21"/>
          <w:szCs w:val="21"/>
          <w:vertAlign w:val="baseline"/>
          <w:lang w:val="en-US" w:eastAsia="zh-CN" w:bidi="ar-SA"/>
        </w:rPr>
        <w:t xml:space="preserve"> </w:t>
      </w:r>
      <w:r>
        <w:rPr>
          <w:rFonts w:hint="eastAsia" w:ascii="宋体" w:hAnsi="宋体" w:eastAsia="宋体" w:cs="仿宋_GB2312"/>
          <w:color w:val="auto"/>
          <w:sz w:val="21"/>
          <w:szCs w:val="21"/>
          <w:vertAlign w:val="baseline"/>
          <w:lang w:bidi="ar-SA"/>
        </w:rPr>
        <w:t>如相关材料提供复印件，借款人承诺复印件内容与原件一致。贷款人有权根据约定的贷款用途，审核借款人提供的支付申请所列收款账户、付款金额等信息是否与提供相应的材料相符，是否与借款人贷款用途相符，是否与借款人个人资金周转等实际情况相符。审核同意后，贷款人将贷款资金支付至指定放款账户。</w:t>
      </w:r>
    </w:p>
    <w:p w14:paraId="7FD1D45E">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第十五条 贷款人对借款人的资质审核贯穿于分期贷款的整个流程，信用卡的核发和额度的审批不构成对借款人分期贷款发放的承诺。分期贷款的发放以贷款实际发放到指定账户为准。</w:t>
      </w:r>
    </w:p>
    <w:p w14:paraId="7E3A4F23">
      <w:pPr>
        <w:spacing w:before="0" w:beforeAutospacing="0" w:after="0" w:afterAutospacing="0" w:line="360" w:lineRule="exact"/>
        <w:ind w:left="0" w:firstLine="422" w:firstLineChars="200"/>
        <w:jc w:val="center"/>
        <w:rPr>
          <w:rFonts w:hint="eastAsia" w:ascii="宋体" w:hAnsi="宋体" w:eastAsia="宋体" w:cs="仿宋_GB2312"/>
          <w:b/>
          <w:bCs/>
          <w:color w:val="auto"/>
          <w:sz w:val="21"/>
          <w:szCs w:val="21"/>
          <w:vertAlign w:val="baseline"/>
          <w:lang w:bidi="ar-SA"/>
        </w:rPr>
      </w:pPr>
      <w:r>
        <w:rPr>
          <w:rFonts w:hint="eastAsia" w:ascii="宋体" w:hAnsi="宋体" w:eastAsia="宋体" w:cs="仿宋_GB2312"/>
          <w:b/>
          <w:bCs/>
          <w:color w:val="auto"/>
          <w:sz w:val="21"/>
          <w:szCs w:val="21"/>
          <w:vertAlign w:val="baseline"/>
          <w:lang w:bidi="ar-SA"/>
        </w:rPr>
        <w:t xml:space="preserve">第二部分 </w:t>
      </w:r>
      <w:r>
        <w:rPr>
          <w:rFonts w:hint="eastAsia" w:ascii="宋体" w:hAnsi="宋体" w:eastAsia="宋体" w:cs="仿宋_GB2312"/>
          <w:b/>
          <w:bCs/>
          <w:color w:val="auto"/>
          <w:sz w:val="21"/>
          <w:szCs w:val="21"/>
          <w:vertAlign w:val="baseline"/>
          <w:lang w:eastAsia="zh-CN" w:bidi="ar-SA"/>
        </w:rPr>
        <w:t>分期</w:t>
      </w:r>
      <w:r>
        <w:rPr>
          <w:rFonts w:hint="eastAsia" w:ascii="宋体" w:hAnsi="宋体" w:eastAsia="宋体" w:cs="仿宋_GB2312"/>
          <w:b/>
          <w:bCs/>
          <w:color w:val="auto"/>
          <w:sz w:val="21"/>
          <w:szCs w:val="21"/>
          <w:vertAlign w:val="baseline"/>
          <w:lang w:bidi="ar-SA"/>
        </w:rPr>
        <w:t>提前终止</w:t>
      </w:r>
    </w:p>
    <w:p w14:paraId="075E5BC4">
      <w:pPr>
        <w:spacing w:before="0" w:beforeAutospacing="0" w:after="0" w:afterAutospacing="0" w:line="360" w:lineRule="exact"/>
        <w:ind w:left="0" w:firstLine="422" w:firstLineChars="200"/>
        <w:rPr>
          <w:rFonts w:hint="eastAsia" w:ascii="黑体" w:hAnsi="黑体" w:eastAsia="黑体" w:cs="黑体"/>
          <w:b/>
          <w:bCs/>
          <w:color w:val="auto"/>
          <w:kern w:val="2"/>
          <w:sz w:val="21"/>
          <w:szCs w:val="21"/>
          <w:vertAlign w:val="baseline"/>
          <w:lang w:bidi="ar-SA"/>
        </w:rPr>
      </w:pPr>
      <w:r>
        <w:rPr>
          <w:rFonts w:hint="eastAsia" w:ascii="黑体" w:hAnsi="黑体" w:eastAsia="黑体" w:cs="仿宋_GB2312"/>
          <w:b/>
          <w:bCs/>
          <w:color w:val="auto"/>
          <w:sz w:val="21"/>
          <w:szCs w:val="21"/>
          <w:vertAlign w:val="baseline"/>
          <w:lang w:bidi="ar-SA"/>
        </w:rPr>
        <w:t>第十</w:t>
      </w:r>
      <w:r>
        <w:rPr>
          <w:rFonts w:hint="eastAsia" w:ascii="黑体" w:hAnsi="黑体" w:eastAsia="黑体" w:cs="仿宋_GB2312"/>
          <w:b/>
          <w:bCs/>
          <w:color w:val="auto"/>
          <w:sz w:val="21"/>
          <w:szCs w:val="21"/>
          <w:vertAlign w:val="baseline"/>
          <w:lang w:eastAsia="zh-CN" w:bidi="ar-SA"/>
        </w:rPr>
        <w:t>六</w:t>
      </w:r>
      <w:r>
        <w:rPr>
          <w:rFonts w:hint="eastAsia" w:ascii="黑体" w:hAnsi="黑体" w:eastAsia="黑体" w:cs="仿宋_GB2312"/>
          <w:b/>
          <w:bCs/>
          <w:color w:val="auto"/>
          <w:sz w:val="21"/>
          <w:szCs w:val="21"/>
          <w:vertAlign w:val="baseline"/>
          <w:lang w:bidi="ar-SA"/>
        </w:rPr>
        <w:t>条 提前终止约定。贷款人有权根据借款人的资质状况、还款情况等判断，如确定借款人的账户不再适合进行分期业务时，借款人的剩余分期本金全部视为到期，贷款人有权要求借款人一次性偿还剩余未还的本金及其他利息、违约金等费用</w:t>
      </w:r>
      <w:r>
        <w:rPr>
          <w:rFonts w:hint="eastAsia" w:ascii="黑体" w:hAnsi="黑体" w:eastAsia="黑体" w:cs="仿宋_GB2312"/>
          <w:b/>
          <w:bCs/>
          <w:color w:val="auto"/>
          <w:sz w:val="21"/>
          <w:szCs w:val="21"/>
          <w:vertAlign w:val="baseline"/>
          <w:lang w:eastAsia="zh-CN" w:bidi="ar-SA"/>
        </w:rPr>
        <w:t>，</w:t>
      </w:r>
      <w:r>
        <w:rPr>
          <w:rFonts w:hint="eastAsia" w:ascii="黑体" w:hAnsi="黑体" w:eastAsia="黑体" w:cs="仿宋_GB2312"/>
          <w:b/>
          <w:bCs/>
          <w:color w:val="auto"/>
          <w:sz w:val="21"/>
          <w:szCs w:val="21"/>
          <w:vertAlign w:val="baseline"/>
          <w:lang w:bidi="ar-SA"/>
        </w:rPr>
        <w:t>提前终止无法撤销，</w:t>
      </w:r>
      <w:r>
        <w:rPr>
          <w:rFonts w:hint="eastAsia" w:ascii="黑体" w:hAnsi="黑体" w:eastAsia="黑体" w:cs="黑体"/>
          <w:b/>
          <w:bCs/>
          <w:color w:val="auto"/>
          <w:sz w:val="21"/>
          <w:szCs w:val="21"/>
          <w:vertAlign w:val="baseline"/>
          <w:lang w:eastAsia="zh-CN" w:bidi="ar-SA"/>
        </w:rPr>
        <w:t>已收取分期利息不予退还</w:t>
      </w:r>
      <w:r>
        <w:rPr>
          <w:rFonts w:hint="eastAsia" w:ascii="黑体" w:hAnsi="黑体" w:eastAsia="黑体" w:cs="黑体"/>
          <w:b/>
          <w:bCs/>
          <w:color w:val="auto"/>
          <w:kern w:val="2"/>
          <w:sz w:val="21"/>
          <w:szCs w:val="21"/>
          <w:vertAlign w:val="baseline"/>
          <w:lang w:bidi="ar-SA"/>
        </w:rPr>
        <w:t>。</w:t>
      </w:r>
    </w:p>
    <w:p w14:paraId="0C7ADED8">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黑体"/>
          <w:b/>
          <w:bCs/>
          <w:color w:val="auto"/>
          <w:kern w:val="2"/>
          <w:sz w:val="21"/>
          <w:szCs w:val="21"/>
          <w:vertAlign w:val="baseline"/>
          <w:lang w:eastAsia="zh-CN" w:bidi="ar-SA"/>
        </w:rPr>
        <w:t>第十七条</w:t>
      </w:r>
      <w:r>
        <w:rPr>
          <w:rFonts w:hint="eastAsia" w:ascii="黑体" w:hAnsi="黑体" w:eastAsia="黑体" w:cs="黑体"/>
          <w:b/>
          <w:bCs/>
          <w:color w:val="auto"/>
          <w:kern w:val="2"/>
          <w:sz w:val="21"/>
          <w:szCs w:val="21"/>
          <w:vertAlign w:val="baseline"/>
          <w:lang w:val="en-US" w:eastAsia="zh-CN" w:bidi="ar-SA"/>
        </w:rPr>
        <w:t xml:space="preserve"> </w:t>
      </w:r>
      <w:r>
        <w:rPr>
          <w:rFonts w:hint="eastAsia" w:ascii="黑体" w:hAnsi="黑体" w:eastAsia="黑体" w:cs="仿宋_GB2312"/>
          <w:b/>
          <w:bCs/>
          <w:color w:val="auto"/>
          <w:sz w:val="21"/>
          <w:szCs w:val="21"/>
          <w:vertAlign w:val="baseline"/>
          <w:lang w:bidi="ar-SA"/>
        </w:rPr>
        <w:t>当借款人出现以下情况时，贷款人有权对分期提前终止且无需书面通知，并要求借款人一次性偿还剩余未还的本金及其他利息、违约金等费用：</w:t>
      </w:r>
    </w:p>
    <w:p w14:paraId="553C8943">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17.1 借款人出现连续3期以上（含3期）逾期。</w:t>
      </w:r>
    </w:p>
    <w:p w14:paraId="71737394">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17.2 最近一年借款人累计逾期4次以上（含4次）。</w:t>
      </w:r>
    </w:p>
    <w:p w14:paraId="77807FD4">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17.3 借款人提供虚假资料或隐瞒重要事实，分期申请被确认为欺诈申请或交易的。</w:t>
      </w:r>
    </w:p>
    <w:p w14:paraId="182E4ACB">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17.4 借款人信用卡账户被关闭、冻结或止付的。</w:t>
      </w:r>
    </w:p>
    <w:p w14:paraId="3DFF020A">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17.5 借款人</w:t>
      </w:r>
      <w:r>
        <w:rPr>
          <w:rFonts w:hint="eastAsia" w:ascii="黑体" w:hAnsi="黑体" w:eastAsia="黑体" w:cs="黑体"/>
          <w:b/>
          <w:bCs/>
          <w:color w:val="auto"/>
          <w:sz w:val="21"/>
          <w:szCs w:val="21"/>
          <w:vertAlign w:val="baseline"/>
          <w:lang w:bidi="ar-SA"/>
        </w:rPr>
        <w:t>所装修房屋发生装修交付质量纠纷</w:t>
      </w:r>
      <w:r>
        <w:rPr>
          <w:rFonts w:hint="eastAsia" w:ascii="黑体" w:hAnsi="黑体" w:eastAsia="黑体" w:cs="仿宋_GB2312"/>
          <w:b/>
          <w:bCs/>
          <w:color w:val="auto"/>
          <w:sz w:val="21"/>
          <w:szCs w:val="21"/>
          <w:vertAlign w:val="baseline"/>
          <w:lang w:bidi="ar-SA"/>
        </w:rPr>
        <w:t>，或发生其他已经或可能影响借款人在本分期业务下还款义务的履行的。</w:t>
      </w:r>
    </w:p>
    <w:p w14:paraId="2A515E50">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17.6 借款人经济状况发生重大变化，丧失还款能力的。</w:t>
      </w:r>
    </w:p>
    <w:p w14:paraId="39296E79">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17.7 借款人死亡或被宣告死亡、失踪或被宣告失踪，或者成为限制民事行为能力人或丧失民事行为能力，而无继承人、受遗赠人、监护人或财产代管人，或其继承人、受遗赠人、监护人或财产代管人拒绝代借款人履行本分期业务下还款义务的。</w:t>
      </w:r>
    </w:p>
    <w:p w14:paraId="7F831D90">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17.8 本合同约定的其他情形。</w:t>
      </w:r>
    </w:p>
    <w:p w14:paraId="4E238ABD">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17.9 影响分期业务本金及利息按期足额偿还的其他情形</w:t>
      </w:r>
      <w:r>
        <w:rPr>
          <w:rFonts w:hint="eastAsia" w:ascii="黑体"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auto"/>
          <w:sz w:val="21"/>
          <w:szCs w:val="21"/>
          <w:u w:val="single"/>
          <w:vertAlign w:val="baseline"/>
          <w:lang w:val="en-US" w:bidi="ar-SA"/>
        </w:rPr>
        <w:t xml:space="preserve">                     </w:t>
      </w:r>
      <w:r>
        <w:rPr>
          <w:rFonts w:hint="eastAsia" w:ascii="黑体"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auto"/>
          <w:sz w:val="21"/>
          <w:szCs w:val="21"/>
          <w:vertAlign w:val="baseline"/>
          <w:lang w:bidi="ar-SA"/>
        </w:rPr>
        <w:t xml:space="preserve">。 </w:t>
      </w:r>
    </w:p>
    <w:p w14:paraId="6782A2E9">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第十八条 如借款人所办理装修分期业务应还款金额产生逾期违约情形产生，按照《中国邮政储蓄银行信用卡（个人卡）领用合约》计收利息及违约金。</w:t>
      </w:r>
    </w:p>
    <w:p w14:paraId="5105A0C9">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第十九条 抵销扣收条款</w:t>
      </w:r>
    </w:p>
    <w:p w14:paraId="64BEC4E5">
      <w:pPr>
        <w:spacing w:before="0" w:beforeAutospacing="0" w:after="0" w:afterAutospacing="0" w:line="360" w:lineRule="exact"/>
        <w:ind w:left="0" w:firstLine="421"/>
        <w:jc w:val="left"/>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val="en-US" w:eastAsia="zh-CN" w:bidi="ar-SA"/>
        </w:rPr>
        <w:t>对借款人在本合同及相关协议、文件项下的应付未付款项，借款人在完成合同签署后将授权：贷款人可按本合同约定从借款人在中国邮政储蓄银行及其分支机构开立的账户/数字人民币钱包中直接扣收应由借款人偿付的贷款本金、利息、复利、罚息、违约金、赔偿金以及根据法律法规、行政规章规定应由借款人承担的费用等款项而无需提前通知借款人。如果账户/数字人民币钱包中款项的币种与本合同项下借款人的债务币种不同，贷款人有权按当日外汇挂牌价折算成本合同项下的债务币种清偿本合同项下的债务，需要办理结售汇或外汇买卖手续的，借款人有义务协助贷款人办理，汇率风险由借款人承担。如果账户/数字人民币钱包中金融资产未到期的，贷款人可先进行止付处理，待到期后扣收相应款项用以清偿债务，直至借款人在本合同项下的所有债务全部清偿为止。全部提前支取的，按支取日挂牌公告的活期存款利率计付利息；需部分提前支取的，提前支取部分按支取日挂牌公告的活期存款利率计付利息。因扣收而产生的利息损失，由借款人承担。如贷款人有要求，借款人需协助办理划款的全部相关手续。</w:t>
      </w:r>
    </w:p>
    <w:p w14:paraId="04D5C744">
      <w:pPr>
        <w:spacing w:before="0" w:beforeAutospacing="0" w:after="0" w:afterAutospacing="0" w:line="360" w:lineRule="exact"/>
        <w:ind w:left="0" w:firstLine="422" w:firstLineChars="200"/>
        <w:jc w:val="center"/>
        <w:rPr>
          <w:rFonts w:hint="eastAsia" w:ascii="宋体" w:hAnsi="宋体" w:eastAsia="宋体" w:cs="仿宋_GB2312"/>
          <w:b/>
          <w:bCs/>
          <w:color w:val="auto"/>
          <w:sz w:val="21"/>
          <w:szCs w:val="21"/>
          <w:vertAlign w:val="baseline"/>
          <w:lang w:bidi="ar-SA"/>
        </w:rPr>
      </w:pPr>
      <w:r>
        <w:rPr>
          <w:rFonts w:hint="eastAsia" w:ascii="宋体" w:hAnsi="宋体" w:eastAsia="宋体" w:cs="仿宋_GB2312"/>
          <w:b/>
          <w:bCs/>
          <w:color w:val="auto"/>
          <w:sz w:val="21"/>
          <w:szCs w:val="21"/>
          <w:vertAlign w:val="baseline"/>
          <w:lang w:bidi="ar-SA"/>
        </w:rPr>
        <w:t>第三部分 共同还款人</w:t>
      </w:r>
    </w:p>
    <w:p w14:paraId="307A3C46">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第二十条 共同还款人（身份证件类型：</w:t>
      </w:r>
      <w:r>
        <w:rPr>
          <w:rFonts w:hint="eastAsia" w:ascii="黑体"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auto"/>
          <w:sz w:val="21"/>
          <w:szCs w:val="21"/>
          <w:u w:val="single"/>
          <w:vertAlign w:val="baseline"/>
          <w:lang w:val="en-US" w:eastAsia="zh-CN" w:bidi="ar-SA"/>
        </w:rPr>
        <w:t xml:space="preserve">         </w:t>
      </w:r>
      <w:r>
        <w:rPr>
          <w:rFonts w:hint="eastAsia" w:ascii="黑体"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auto"/>
          <w:sz w:val="21"/>
          <w:szCs w:val="21"/>
          <w:vertAlign w:val="baseline"/>
          <w:lang w:bidi="ar-SA"/>
        </w:rPr>
        <w:t>，身份证件号码：</w:t>
      </w:r>
      <w:r>
        <w:rPr>
          <w:rFonts w:hint="eastAsia" w:ascii="黑体"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auto"/>
          <w:sz w:val="21"/>
          <w:szCs w:val="21"/>
          <w:u w:val="single"/>
          <w:vertAlign w:val="baseline"/>
          <w:lang w:val="en-US" w:eastAsia="zh-CN" w:bidi="ar-SA"/>
        </w:rPr>
        <w:t xml:space="preserve">          </w:t>
      </w:r>
      <w:r>
        <w:rPr>
          <w:rFonts w:hint="eastAsia" w:ascii="黑体"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auto"/>
          <w:sz w:val="21"/>
          <w:szCs w:val="21"/>
          <w:vertAlign w:val="baseline"/>
          <w:lang w:bidi="ar-SA"/>
        </w:rPr>
        <w:t>）与借款人系</w:t>
      </w:r>
      <w:r>
        <w:rPr>
          <w:rFonts w:hint="eastAsia" w:ascii="黑体"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auto"/>
          <w:sz w:val="21"/>
          <w:szCs w:val="21"/>
          <w:vertAlign w:val="baseline"/>
          <w:lang w:bidi="ar-SA"/>
        </w:rPr>
        <w:t>关系，知晓并同意借款人办理装修分期业务，与申请人共担债务，共同还款人与借款人对本合同项下的全部债务承担连带清偿责任。共同还款人授权借款人签署本合同项下所必须的授权书及放款所必须的材料单据等。</w:t>
      </w:r>
    </w:p>
    <w:p w14:paraId="5D6AE6C8">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第二十一条 签署条款</w:t>
      </w:r>
    </w:p>
    <w:p w14:paraId="7405F670">
      <w:pPr>
        <w:spacing w:before="0" w:beforeAutospacing="0" w:after="0" w:afterAutospacing="0" w:line="360" w:lineRule="exact"/>
        <w:ind w:left="0" w:firstLine="422" w:firstLineChars="200"/>
        <w:rPr>
          <w:rFonts w:hint="eastAsia" w:ascii="宋体" w:hAnsi="宋体" w:eastAsia="宋体" w:cs="仿宋_GB2312"/>
          <w:color w:val="auto"/>
          <w:sz w:val="21"/>
          <w:szCs w:val="21"/>
          <w:vertAlign w:val="baseline"/>
          <w:lang w:eastAsia="zh-CN" w:bidi="ar-SA"/>
        </w:rPr>
      </w:pPr>
      <w:bookmarkStart w:id="15" w:name="wordCheck_2NLh1V64U76_2NLh8DupzoX"/>
      <w:bookmarkStart w:id="16" w:name="wordCheck_2O3vbbYtUnH_2O3vhfrL3ME"/>
      <w:r>
        <w:rPr>
          <w:rFonts w:hint="eastAsia" w:ascii="黑体" w:hAnsi="黑体" w:eastAsia="黑体" w:cs="仿宋_GB2312"/>
          <w:b/>
          <w:bCs/>
          <w:color w:val="auto"/>
          <w:sz w:val="21"/>
          <w:szCs w:val="21"/>
          <w:vertAlign w:val="baseline"/>
          <w:lang w:bidi="ar-SA"/>
        </w:rPr>
        <w:t>21.1</w:t>
      </w:r>
      <w:r>
        <w:rPr>
          <w:rFonts w:ascii="Lucida Sans" w:hAnsi="黑体" w:eastAsia="黑体" w:cs="仿宋_GB2312"/>
          <w:b/>
          <w:bCs/>
          <w:color w:val="auto"/>
          <w:sz w:val="21"/>
          <w:szCs w:val="21"/>
          <w:vertAlign w:val="baseline"/>
          <w:lang w:bidi="ar-SA"/>
        </w:rPr>
        <w:t xml:space="preserve"> </w:t>
      </w:r>
      <w:r>
        <w:rPr>
          <w:rFonts w:hint="eastAsia" w:ascii="黑体" w:hAnsi="黑体" w:eastAsia="黑体" w:cs="仿宋_GB2312"/>
          <w:b/>
          <w:bCs/>
          <w:color w:val="auto"/>
          <w:sz w:val="21"/>
          <w:szCs w:val="21"/>
          <w:vertAlign w:val="baseline"/>
          <w:lang w:bidi="ar-SA"/>
        </w:rPr>
        <w:t>共同还款人在借款人申请办理装修分期业务时，已知悉借款人签署</w:t>
      </w:r>
      <w:r>
        <w:rPr>
          <w:rFonts w:hint="eastAsia" w:ascii="黑体" w:hAnsi="黑体" w:eastAsia="黑体" w:cs="仿宋_GB2312"/>
          <w:b/>
          <w:bCs/>
          <w:color w:val="auto"/>
          <w:kern w:val="0"/>
          <w:sz w:val="21"/>
          <w:szCs w:val="21"/>
          <w:vertAlign w:val="baseline"/>
          <w:lang w:bidi="ar-SA"/>
        </w:rPr>
        <w:t>《中国邮政储蓄银行信用卡（个人卡）领用合约》、《中国邮政储蓄银行信用卡（个人卡）章程》、《中国邮政储蓄银行信用卡装修分期业务申请</w:t>
      </w:r>
      <w:r>
        <w:rPr>
          <w:rFonts w:hint="eastAsia" w:ascii="黑体" w:hAnsi="黑体" w:eastAsia="黑体" w:cs="仿宋_GB2312"/>
          <w:b/>
          <w:bCs/>
          <w:color w:val="auto"/>
          <w:kern w:val="0"/>
          <w:sz w:val="21"/>
          <w:szCs w:val="21"/>
          <w:vertAlign w:val="baseline"/>
          <w:lang w:eastAsia="zh-CN" w:bidi="ar-SA"/>
        </w:rPr>
        <w:t>表</w:t>
      </w:r>
      <w:r>
        <w:rPr>
          <w:rFonts w:hint="eastAsia" w:ascii="黑体" w:hAnsi="黑体" w:eastAsia="黑体" w:cs="仿宋_GB2312"/>
          <w:b/>
          <w:bCs/>
          <w:color w:val="auto"/>
          <w:kern w:val="0"/>
          <w:sz w:val="21"/>
          <w:szCs w:val="21"/>
          <w:vertAlign w:val="baseline"/>
          <w:lang w:val="en-US" w:eastAsia="zh-CN" w:bidi="ar-SA"/>
        </w:rPr>
        <w:t>及</w:t>
      </w:r>
      <w:r>
        <w:rPr>
          <w:rFonts w:hint="eastAsia" w:ascii="黑体" w:hAnsi="黑体" w:eastAsia="黑体" w:cs="仿宋_GB2312"/>
          <w:b/>
          <w:bCs/>
          <w:color w:val="auto"/>
          <w:kern w:val="0"/>
          <w:sz w:val="21"/>
          <w:szCs w:val="21"/>
          <w:vertAlign w:val="baseline"/>
          <w:lang w:bidi="ar-SA"/>
        </w:rPr>
        <w:t>客户须知》及</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eastAsia="zh-CN"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文件协议（可联系业务经办行获取）</w:t>
      </w:r>
      <w:r>
        <w:rPr>
          <w:rFonts w:hint="eastAsia" w:ascii="黑体" w:hAnsi="黑体" w:eastAsia="黑体" w:cs="仿宋_GB2312"/>
          <w:b/>
          <w:bCs/>
          <w:color w:val="auto"/>
          <w:sz w:val="21"/>
          <w:szCs w:val="21"/>
          <w:vertAlign w:val="baseline"/>
          <w:lang w:bidi="ar-SA"/>
        </w:rPr>
        <w:t>；共同还款人本人亲自签署《中国邮政储蓄银行信用卡专项大额分期业务共同还款人申请表》</w:t>
      </w:r>
      <w:r>
        <w:rPr>
          <w:rFonts w:hint="eastAsia" w:ascii="黑体" w:hAnsi="黑体" w:eastAsia="黑体" w:cs="仿宋_GB2312"/>
          <w:b/>
          <w:bCs/>
          <w:color w:val="auto"/>
          <w:kern w:val="0"/>
          <w:sz w:val="21"/>
          <w:szCs w:val="21"/>
          <w:vertAlign w:val="baseline"/>
          <w:lang w:bidi="ar-SA"/>
        </w:rPr>
        <w:t>及</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u w:val="single"/>
          <w:vertAlign w:val="baseline"/>
          <w:lang w:val="en-US" w:eastAsia="zh-CN" w:bidi="ar-SA"/>
        </w:rPr>
        <w:t xml:space="preserve">               </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文件协议</w:t>
      </w:r>
      <w:r>
        <w:rPr>
          <w:rFonts w:hint="eastAsia" w:ascii="黑体" w:hAnsi="黑体" w:eastAsia="黑体" w:cs="仿宋_GB2312"/>
          <w:b/>
          <w:bCs/>
          <w:color w:val="auto"/>
          <w:sz w:val="21"/>
          <w:szCs w:val="21"/>
          <w:vertAlign w:val="baseline"/>
          <w:lang w:bidi="ar-SA"/>
        </w:rPr>
        <w:t>。</w:t>
      </w:r>
      <w:bookmarkEnd w:id="15"/>
      <w:bookmarkEnd w:id="16"/>
      <w:r>
        <w:rPr>
          <w:rFonts w:hint="eastAsia" w:ascii="黑体" w:hAnsi="黑体" w:eastAsia="黑体" w:cs="仿宋_GB2312"/>
          <w:b/>
          <w:bCs/>
          <w:color w:val="auto"/>
          <w:sz w:val="21"/>
          <w:szCs w:val="21"/>
          <w:vertAlign w:val="baseline"/>
          <w:lang w:bidi="ar-SA"/>
        </w:rPr>
        <w:t>共同还款人知悉并愿意遵守本条款所列举全部协议中的约定。</w:t>
      </w:r>
      <w:bookmarkStart w:id="17" w:name="wordCheck_2NLh1V64U76_2NLh8DvVYom"/>
      <w:bookmarkStart w:id="18" w:name="wordCheck_2O3vbbYtUnH_2O3vhftgrM4"/>
      <w:r>
        <w:rPr>
          <w:rFonts w:hint="eastAsia" w:ascii="宋体" w:hAnsi="宋体" w:eastAsia="宋体" w:cs="仿宋_GB2312"/>
          <w:color w:val="auto"/>
          <w:sz w:val="21"/>
          <w:szCs w:val="21"/>
          <w:vertAlign w:val="baseline"/>
          <w:lang w:eastAsia="zh-CN" w:bidi="ar-SA"/>
        </w:rPr>
        <w:t>（</w:t>
      </w:r>
      <w:r>
        <w:rPr>
          <w:rFonts w:hint="eastAsia" w:ascii="宋体" w:hAnsi="宋体" w:eastAsia="宋体" w:cs="仿宋_GB2312"/>
          <w:color w:val="auto"/>
          <w:sz w:val="21"/>
          <w:szCs w:val="21"/>
          <w:vertAlign w:val="baseline"/>
          <w:lang w:bidi="ar-SA"/>
        </w:rPr>
        <w:t>完整版章程</w:t>
      </w:r>
      <w:r>
        <w:rPr>
          <w:rFonts w:hint="eastAsia" w:ascii="宋体" w:hAnsi="宋体" w:eastAsia="宋体" w:cs="仿宋_GB2312"/>
          <w:color w:val="auto"/>
          <w:sz w:val="21"/>
          <w:szCs w:val="21"/>
          <w:vertAlign w:val="baseline"/>
          <w:lang w:val="en-US" w:eastAsia="zh-CN" w:bidi="ar-SA"/>
        </w:rPr>
        <w:t>、领用合约、</w:t>
      </w:r>
      <w:r>
        <w:rPr>
          <w:rFonts w:hint="eastAsia" w:ascii="宋体" w:hAnsi="宋体" w:eastAsia="宋体" w:cs="仿宋_GB2312"/>
          <w:bCs/>
          <w:color w:val="auto"/>
          <w:sz w:val="21"/>
          <w:szCs w:val="21"/>
          <w:vertAlign w:val="baseline"/>
          <w:lang w:bidi="ar-SA"/>
        </w:rPr>
        <w:t>客户须知</w:t>
      </w:r>
      <w:r>
        <w:rPr>
          <w:rFonts w:hint="eastAsia" w:ascii="宋体" w:hAnsi="宋体" w:eastAsia="宋体" w:cs="仿宋_GB2312"/>
          <w:color w:val="auto"/>
          <w:sz w:val="21"/>
          <w:szCs w:val="21"/>
          <w:vertAlign w:val="baseline"/>
          <w:lang w:bidi="ar-SA"/>
        </w:rPr>
        <w:t>可登录</w:t>
      </w:r>
      <w:r>
        <w:rPr>
          <w:rFonts w:hint="eastAsia" w:ascii="宋体" w:hAnsi="宋体" w:eastAsia="宋体" w:cs="仿宋_GB2312"/>
          <w:color w:val="auto"/>
          <w:sz w:val="21"/>
          <w:szCs w:val="21"/>
          <w:vertAlign w:val="baseline"/>
          <w:lang w:val="en-US" w:eastAsia="zh-CN" w:bidi="ar-SA"/>
        </w:rPr>
        <w:t>邮储</w:t>
      </w:r>
      <w:r>
        <w:rPr>
          <w:rFonts w:hint="eastAsia" w:ascii="宋体" w:hAnsi="宋体" w:eastAsia="宋体" w:cs="仿宋_GB2312"/>
          <w:color w:val="auto"/>
          <w:sz w:val="21"/>
          <w:szCs w:val="21"/>
          <w:vertAlign w:val="baseline"/>
          <w:lang w:bidi="ar-SA"/>
        </w:rPr>
        <w:t>银行</w:t>
      </w:r>
      <w:r>
        <w:rPr>
          <w:rFonts w:hint="eastAsia" w:ascii="宋体" w:hAnsi="宋体" w:eastAsia="宋体" w:cs="仿宋_GB2312"/>
          <w:color w:val="auto"/>
          <w:sz w:val="21"/>
          <w:szCs w:val="21"/>
          <w:vertAlign w:val="baseline"/>
          <w:lang w:val="en-US" w:eastAsia="zh-CN" w:bidi="ar-SA"/>
        </w:rPr>
        <w:t>官方</w:t>
      </w:r>
      <w:r>
        <w:rPr>
          <w:rFonts w:hint="eastAsia" w:ascii="宋体" w:hAnsi="宋体" w:eastAsia="宋体" w:cs="仿宋_GB2312"/>
          <w:color w:val="auto"/>
          <w:sz w:val="21"/>
          <w:szCs w:val="21"/>
          <w:vertAlign w:val="baseline"/>
          <w:lang w:bidi="ar-SA"/>
        </w:rPr>
        <w:t>网站</w:t>
      </w:r>
      <w:r>
        <w:rPr>
          <w:rStyle w:val="5"/>
          <w:rFonts w:hint="eastAsia" w:ascii="宋体" w:hAnsi="宋体" w:eastAsia="宋体" w:cs="仿宋_GB2312"/>
          <w:color w:val="auto"/>
          <w:sz w:val="21"/>
          <w:szCs w:val="21"/>
          <w:vertAlign w:val="baseline"/>
          <w:lang w:val="en-US" w:eastAsia="zh-CN" w:bidi="ar-SA"/>
        </w:rPr>
        <w:fldChar w:fldCharType="begin"/>
      </w:r>
      <w:r>
        <w:instrText xml:space="preserve">HYPERLINK "http://www.psbc.com查询，装修分期业务申请表、共同还款人申请表可联系贷款行获取。）"</w:instrText>
      </w:r>
      <w:r>
        <w:rPr>
          <w:rStyle w:val="5"/>
          <w:rFonts w:hint="eastAsia" w:ascii="宋体" w:hAnsi="宋体" w:eastAsia="宋体" w:cs="仿宋_GB2312"/>
          <w:color w:val="auto"/>
          <w:sz w:val="21"/>
          <w:szCs w:val="21"/>
          <w:vertAlign w:val="baseline"/>
          <w:lang w:val="en-US" w:eastAsia="zh-CN" w:bidi="ar-SA"/>
        </w:rPr>
        <w:fldChar w:fldCharType="separate"/>
      </w:r>
      <w:r>
        <w:rPr>
          <w:rStyle w:val="5"/>
          <w:rFonts w:hint="eastAsia" w:ascii="宋体" w:hAnsi="宋体" w:eastAsia="宋体" w:cs="仿宋_GB2312"/>
          <w:color w:val="auto"/>
          <w:sz w:val="21"/>
          <w:szCs w:val="21"/>
          <w:vertAlign w:val="baseline"/>
          <w:lang w:val="en-US" w:eastAsia="zh-CN" w:bidi="ar-SA"/>
        </w:rPr>
        <w:t>www.psbc.com</w:t>
      </w:r>
      <w:r>
        <w:rPr>
          <w:rStyle w:val="5"/>
          <w:rFonts w:hint="eastAsia" w:ascii="宋体" w:hAnsi="宋体" w:eastAsia="宋体" w:cs="仿宋_GB2312"/>
          <w:color w:val="auto"/>
          <w:sz w:val="21"/>
          <w:szCs w:val="21"/>
          <w:vertAlign w:val="baseline"/>
          <w:lang w:val="en-US" w:eastAsia="zh-CN" w:bidi="ar-SA"/>
        </w:rPr>
        <w:fldChar w:fldCharType="end"/>
      </w:r>
      <w:r>
        <w:rPr>
          <w:rStyle w:val="5"/>
          <w:rFonts w:hint="eastAsia" w:ascii="宋体" w:hAnsi="宋体" w:eastAsia="宋体" w:cs="仿宋_GB2312"/>
          <w:color w:val="auto"/>
          <w:sz w:val="21"/>
          <w:szCs w:val="21"/>
          <w:vertAlign w:val="baseline"/>
          <w:lang w:bidi="ar-SA"/>
        </w:rPr>
        <w:fldChar w:fldCharType="begin"/>
      </w:r>
      <w:r>
        <w:instrText xml:space="preserve">HYPERLINK "http://www.psbc.com查询，装修分期业务申请表、共同还款人申请表可联系贷款行获取。）"</w:instrText>
      </w:r>
      <w:r>
        <w:rPr>
          <w:rStyle w:val="5"/>
          <w:rFonts w:hint="eastAsia" w:ascii="宋体" w:hAnsi="宋体" w:eastAsia="宋体" w:cs="仿宋_GB2312"/>
          <w:color w:val="auto"/>
          <w:sz w:val="21"/>
          <w:szCs w:val="21"/>
          <w:vertAlign w:val="baseline"/>
          <w:lang w:bidi="ar-SA"/>
        </w:rPr>
        <w:fldChar w:fldCharType="separate"/>
      </w:r>
      <w:r>
        <w:rPr>
          <w:rStyle w:val="5"/>
          <w:rFonts w:hint="eastAsia" w:ascii="宋体" w:hAnsi="宋体" w:eastAsia="宋体" w:cs="仿宋_GB2312"/>
          <w:color w:val="auto"/>
          <w:sz w:val="21"/>
          <w:szCs w:val="21"/>
          <w:vertAlign w:val="baseline"/>
          <w:lang w:bidi="ar-SA"/>
        </w:rPr>
        <w:t>查询，装修分期业务申请表</w:t>
      </w:r>
      <w:r>
        <w:rPr>
          <w:rStyle w:val="5"/>
          <w:rFonts w:hint="eastAsia" w:ascii="宋体" w:hAnsi="宋体" w:eastAsia="宋体" w:cs="仿宋_GB2312"/>
          <w:color w:val="auto"/>
          <w:sz w:val="21"/>
          <w:szCs w:val="21"/>
          <w:vertAlign w:val="baseline"/>
          <w:lang w:bidi="ar-SA"/>
        </w:rPr>
        <w:fldChar w:fldCharType="end"/>
      </w:r>
      <w:r>
        <w:rPr>
          <w:rStyle w:val="5"/>
          <w:rFonts w:hint="eastAsia" w:ascii="宋体" w:hAnsi="宋体" w:eastAsia="宋体" w:cs="仿宋_GB2312"/>
          <w:color w:val="auto"/>
          <w:sz w:val="21"/>
          <w:szCs w:val="21"/>
          <w:vertAlign w:val="baseline"/>
          <w:lang w:eastAsia="zh-CN" w:bidi="ar-SA"/>
        </w:rPr>
        <w:fldChar w:fldCharType="begin"/>
      </w:r>
      <w:r>
        <w:instrText xml:space="preserve">HYPERLINK "http://www.psbc.com查询，装修分期业务申请表、共同还款人申请表可联系贷款行获取。）"</w:instrText>
      </w:r>
      <w:r>
        <w:rPr>
          <w:rStyle w:val="5"/>
          <w:rFonts w:hint="eastAsia" w:ascii="宋体" w:hAnsi="宋体" w:eastAsia="宋体" w:cs="仿宋_GB2312"/>
          <w:color w:val="auto"/>
          <w:sz w:val="21"/>
          <w:szCs w:val="21"/>
          <w:vertAlign w:val="baseline"/>
          <w:lang w:eastAsia="zh-CN" w:bidi="ar-SA"/>
        </w:rPr>
        <w:fldChar w:fldCharType="separate"/>
      </w:r>
      <w:r>
        <w:rPr>
          <w:rStyle w:val="5"/>
          <w:rFonts w:hint="eastAsia" w:ascii="宋体" w:hAnsi="宋体" w:eastAsia="宋体" w:cs="仿宋_GB2312"/>
          <w:color w:val="auto"/>
          <w:sz w:val="21"/>
          <w:szCs w:val="21"/>
          <w:vertAlign w:val="baseline"/>
          <w:lang w:eastAsia="zh-CN" w:bidi="ar-SA"/>
        </w:rPr>
        <w:t>、共同还款人申请表</w:t>
      </w:r>
      <w:r>
        <w:rPr>
          <w:rStyle w:val="5"/>
          <w:rFonts w:hint="eastAsia" w:ascii="宋体" w:hAnsi="宋体" w:eastAsia="宋体" w:cs="仿宋_GB2312"/>
          <w:color w:val="auto"/>
          <w:sz w:val="21"/>
          <w:szCs w:val="21"/>
          <w:vertAlign w:val="baseline"/>
          <w:lang w:eastAsia="zh-CN" w:bidi="ar-SA"/>
        </w:rPr>
        <w:fldChar w:fldCharType="end"/>
      </w:r>
      <w:r>
        <w:rPr>
          <w:rStyle w:val="5"/>
          <w:rFonts w:hint="eastAsia" w:ascii="宋体" w:hAnsi="宋体" w:eastAsia="宋体" w:cs="仿宋_GB2312"/>
          <w:color w:val="auto"/>
          <w:sz w:val="21"/>
          <w:szCs w:val="21"/>
          <w:vertAlign w:val="baseline"/>
          <w:lang w:bidi="ar-SA"/>
        </w:rPr>
        <w:fldChar w:fldCharType="begin"/>
      </w:r>
      <w:r>
        <w:instrText xml:space="preserve">HYPERLINK "http://www.psbc.com查询，装修分期业务申请表、共同还款人申请表可联系贷款行获取。）"</w:instrText>
      </w:r>
      <w:r>
        <w:rPr>
          <w:rStyle w:val="5"/>
          <w:rFonts w:hint="eastAsia" w:ascii="宋体" w:hAnsi="宋体" w:eastAsia="宋体" w:cs="仿宋_GB2312"/>
          <w:color w:val="auto"/>
          <w:sz w:val="21"/>
          <w:szCs w:val="21"/>
          <w:vertAlign w:val="baseline"/>
          <w:lang w:bidi="ar-SA"/>
        </w:rPr>
        <w:fldChar w:fldCharType="separate"/>
      </w:r>
      <w:r>
        <w:rPr>
          <w:rStyle w:val="5"/>
          <w:rFonts w:hint="eastAsia" w:ascii="宋体" w:hAnsi="宋体" w:eastAsia="宋体" w:cs="仿宋_GB2312"/>
          <w:color w:val="auto"/>
          <w:sz w:val="21"/>
          <w:szCs w:val="21"/>
          <w:vertAlign w:val="baseline"/>
          <w:lang w:bidi="ar-SA"/>
        </w:rPr>
        <w:t>可联系</w:t>
      </w:r>
      <w:r>
        <w:rPr>
          <w:rStyle w:val="5"/>
          <w:rFonts w:hint="eastAsia" w:ascii="宋体" w:hAnsi="宋体" w:eastAsia="宋体" w:cs="仿宋_GB2312"/>
          <w:color w:val="auto"/>
          <w:sz w:val="21"/>
          <w:szCs w:val="21"/>
          <w:vertAlign w:val="baseline"/>
          <w:lang w:bidi="ar-SA"/>
        </w:rPr>
        <w:fldChar w:fldCharType="end"/>
      </w:r>
      <w:r>
        <w:rPr>
          <w:rStyle w:val="5"/>
          <w:rFonts w:hint="eastAsia" w:ascii="宋体" w:hAnsi="宋体" w:eastAsia="宋体" w:cs="仿宋_GB2312"/>
          <w:color w:val="auto"/>
          <w:sz w:val="21"/>
          <w:szCs w:val="21"/>
          <w:vertAlign w:val="baseline"/>
          <w:lang w:bidi="ar-SA"/>
        </w:rPr>
        <w:fldChar w:fldCharType="begin"/>
      </w:r>
      <w:r>
        <w:instrText xml:space="preserve">HYPERLINK "http://www.psbc.com查询，装修分期业务申请表、共同还款人申请表可联系贷款行获取。）"</w:instrText>
      </w:r>
      <w:r>
        <w:rPr>
          <w:rStyle w:val="5"/>
          <w:rFonts w:hint="eastAsia" w:ascii="宋体" w:hAnsi="宋体" w:eastAsia="宋体" w:cs="仿宋_GB2312"/>
          <w:color w:val="auto"/>
          <w:sz w:val="21"/>
          <w:szCs w:val="21"/>
          <w:vertAlign w:val="baseline"/>
          <w:lang w:bidi="ar-SA"/>
        </w:rPr>
        <w:fldChar w:fldCharType="separate"/>
      </w:r>
      <w:r>
        <w:rPr>
          <w:rStyle w:val="5"/>
          <w:rFonts w:hint="eastAsia" w:ascii="宋体" w:hAnsi="宋体" w:eastAsia="宋体" w:cs="仿宋_GB2312"/>
          <w:color w:val="auto"/>
          <w:sz w:val="21"/>
          <w:szCs w:val="21"/>
          <w:vertAlign w:val="baseline"/>
          <w:lang w:bidi="ar-SA"/>
        </w:rPr>
        <w:t>业务经办</w:t>
      </w:r>
      <w:r>
        <w:rPr>
          <w:rStyle w:val="5"/>
          <w:rFonts w:hint="eastAsia" w:ascii="宋体" w:hAnsi="宋体" w:eastAsia="宋体" w:cs="仿宋_GB2312"/>
          <w:color w:val="auto"/>
          <w:sz w:val="21"/>
          <w:szCs w:val="21"/>
          <w:vertAlign w:val="baseline"/>
          <w:lang w:bidi="ar-SA"/>
        </w:rPr>
        <w:fldChar w:fldCharType="end"/>
      </w:r>
      <w:r>
        <w:rPr>
          <w:rStyle w:val="5"/>
          <w:rFonts w:hint="eastAsia" w:ascii="宋体" w:hAnsi="宋体" w:eastAsia="宋体" w:cs="仿宋_GB2312"/>
          <w:color w:val="auto"/>
          <w:sz w:val="21"/>
          <w:szCs w:val="21"/>
          <w:vertAlign w:val="baseline"/>
          <w:lang w:bidi="ar-SA"/>
        </w:rPr>
        <w:fldChar w:fldCharType="begin"/>
      </w:r>
      <w:r>
        <w:instrText xml:space="preserve">HYPERLINK "http://www.psbc.com查询，装修分期业务申请表、共同还款人申请表可联系贷款行获取。）"</w:instrText>
      </w:r>
      <w:r>
        <w:rPr>
          <w:rStyle w:val="5"/>
          <w:rFonts w:hint="eastAsia" w:ascii="宋体" w:hAnsi="宋体" w:eastAsia="宋体" w:cs="仿宋_GB2312"/>
          <w:color w:val="auto"/>
          <w:sz w:val="21"/>
          <w:szCs w:val="21"/>
          <w:vertAlign w:val="baseline"/>
          <w:lang w:bidi="ar-SA"/>
        </w:rPr>
        <w:fldChar w:fldCharType="separate"/>
      </w:r>
      <w:r>
        <w:rPr>
          <w:rStyle w:val="5"/>
          <w:rFonts w:hint="eastAsia" w:ascii="宋体" w:hAnsi="宋体" w:eastAsia="宋体" w:cs="仿宋_GB2312"/>
          <w:color w:val="auto"/>
          <w:sz w:val="21"/>
          <w:szCs w:val="21"/>
          <w:vertAlign w:val="baseline"/>
          <w:lang w:bidi="ar-SA"/>
        </w:rPr>
        <w:t>行获取</w:t>
      </w:r>
      <w:bookmarkEnd w:id="17"/>
      <w:bookmarkEnd w:id="18"/>
      <w:bookmarkStart w:id="19" w:name="wordCheck_2NLh1V64U76_2NLh8Dx8TbG"/>
      <w:bookmarkStart w:id="20" w:name="wordCheck_2O3vbbYtUnH_2O3vhfuaTmj"/>
      <w:r>
        <w:rPr>
          <w:rStyle w:val="5"/>
          <w:rFonts w:hint="eastAsia" w:ascii="宋体" w:hAnsi="宋体" w:eastAsia="宋体" w:cs="仿宋_GB2312"/>
          <w:color w:val="auto"/>
          <w:sz w:val="21"/>
          <w:szCs w:val="21"/>
          <w:vertAlign w:val="baseline"/>
          <w:lang w:bidi="ar-SA"/>
        </w:rPr>
        <w:t>。</w:t>
      </w:r>
      <w:r>
        <w:rPr>
          <w:rStyle w:val="5"/>
          <w:rFonts w:hint="eastAsia" w:ascii="宋体" w:hAnsi="宋体" w:eastAsia="宋体" w:cs="仿宋_GB2312"/>
          <w:color w:val="auto"/>
          <w:sz w:val="21"/>
          <w:szCs w:val="21"/>
          <w:vertAlign w:val="baseline"/>
          <w:lang w:bidi="ar-SA"/>
        </w:rPr>
        <w:fldChar w:fldCharType="end"/>
      </w:r>
      <w:r>
        <w:rPr>
          <w:rStyle w:val="5"/>
          <w:rFonts w:hint="eastAsia" w:ascii="宋体" w:hAnsi="宋体" w:eastAsia="宋体" w:cs="仿宋_GB2312"/>
          <w:color w:val="auto"/>
          <w:sz w:val="21"/>
          <w:szCs w:val="21"/>
          <w:vertAlign w:val="baseline"/>
          <w:lang w:eastAsia="zh-CN" w:bidi="ar-SA"/>
        </w:rPr>
        <w:fldChar w:fldCharType="begin"/>
      </w:r>
      <w:r>
        <w:instrText xml:space="preserve">HYPERLINK "http://www.psbc.com查询，装修分期业务申请表、共同还款人申请表可联系贷款行获取。）"</w:instrText>
      </w:r>
      <w:r>
        <w:rPr>
          <w:rStyle w:val="5"/>
          <w:rFonts w:hint="eastAsia" w:ascii="宋体" w:hAnsi="宋体" w:eastAsia="宋体" w:cs="仿宋_GB2312"/>
          <w:color w:val="auto"/>
          <w:sz w:val="21"/>
          <w:szCs w:val="21"/>
          <w:vertAlign w:val="baseline"/>
          <w:lang w:eastAsia="zh-CN" w:bidi="ar-SA"/>
        </w:rPr>
        <w:fldChar w:fldCharType="separate"/>
      </w:r>
      <w:bookmarkEnd w:id="19"/>
      <w:bookmarkEnd w:id="20"/>
      <w:r>
        <w:rPr>
          <w:rStyle w:val="5"/>
          <w:rFonts w:hint="eastAsia" w:ascii="宋体" w:hAnsi="宋体" w:eastAsia="宋体" w:cs="仿宋_GB2312"/>
          <w:color w:val="auto"/>
          <w:sz w:val="21"/>
          <w:szCs w:val="21"/>
          <w:vertAlign w:val="baseline"/>
          <w:lang w:eastAsia="zh-CN" w:bidi="ar-SA"/>
        </w:rPr>
        <w:t>）</w:t>
      </w:r>
      <w:r>
        <w:rPr>
          <w:rStyle w:val="5"/>
          <w:rFonts w:hint="eastAsia" w:ascii="宋体" w:hAnsi="宋体" w:eastAsia="宋体" w:cs="仿宋_GB2312"/>
          <w:color w:val="auto"/>
          <w:sz w:val="21"/>
          <w:szCs w:val="21"/>
          <w:vertAlign w:val="baseline"/>
          <w:lang w:eastAsia="zh-CN" w:bidi="ar-SA"/>
        </w:rPr>
        <w:fldChar w:fldCharType="end"/>
      </w:r>
    </w:p>
    <w:p w14:paraId="7086AE6B">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eastAsia="zh-CN" w:bidi="ar-SA"/>
        </w:rPr>
        <w:t>21.2 □</w:t>
      </w:r>
      <w:r>
        <w:rPr>
          <w:rFonts w:ascii="Lucida Sans" w:hAnsi="黑体" w:eastAsia="黑体" w:cs="仿宋_GB2312"/>
          <w:b/>
          <w:bCs/>
          <w:color w:val="auto"/>
          <w:sz w:val="21"/>
          <w:szCs w:val="21"/>
          <w:vertAlign w:val="baseline"/>
          <w:lang w:eastAsia="zh-CN" w:bidi="ar-SA"/>
        </w:rPr>
        <w:t xml:space="preserve"> </w:t>
      </w:r>
      <w:r>
        <w:rPr>
          <w:rFonts w:hint="eastAsia" w:ascii="黑体" w:hAnsi="黑体" w:eastAsia="黑体" w:cs="仿宋_GB2312"/>
          <w:b/>
          <w:bCs/>
          <w:color w:val="auto"/>
          <w:sz w:val="21"/>
          <w:szCs w:val="21"/>
          <w:vertAlign w:val="baseline"/>
          <w:lang w:eastAsia="zh-CN" w:bidi="ar-SA"/>
        </w:rPr>
        <w:t>共同还款人已知晓并同意授权</w:t>
      </w:r>
      <w:r>
        <w:rPr>
          <w:rFonts w:hint="eastAsia" w:ascii="黑体" w:hAnsi="黑体" w:eastAsia="黑体" w:cs="仿宋_GB2312"/>
          <w:b/>
          <w:bCs/>
          <w:color w:val="auto"/>
          <w:sz w:val="21"/>
          <w:szCs w:val="21"/>
          <w:vertAlign w:val="baseline"/>
          <w:lang w:bidi="ar-SA"/>
        </w:rPr>
        <w:t>中国邮政储蓄银行处理敏感个人信息，</w:t>
      </w:r>
      <w:r>
        <w:rPr>
          <w:rFonts w:hint="eastAsia" w:ascii="黑体" w:hAnsi="黑体" w:eastAsia="黑体" w:cs="仿宋_GB2312"/>
          <w:b/>
          <w:bCs/>
          <w:color w:val="auto"/>
          <w:sz w:val="21"/>
          <w:szCs w:val="21"/>
          <w:vertAlign w:val="baseline"/>
          <w:lang w:val="en-US" w:eastAsia="zh-CN" w:bidi="ar-SA"/>
        </w:rPr>
        <w:t>按照国家有关规定向金融信用信息基础数据库报送共同还款人的</w:t>
      </w:r>
      <w:r>
        <w:rPr>
          <w:rFonts w:ascii="黑体" w:hAnsi="黑体" w:eastAsia="黑体" w:cs="仿宋_GB2312"/>
          <w:b/>
          <w:bCs/>
          <w:color w:val="auto"/>
          <w:sz w:val="21"/>
          <w:szCs w:val="21"/>
          <w:vertAlign w:val="baseline"/>
          <w:lang w:val="en-US" w:eastAsia="zh-CN" w:bidi="ar-SA"/>
        </w:rPr>
        <w:t>身份、住址、职业、电话、金融账户、收入状况、个人财产、信贷记录以及业务存续期间形成的交易记录信息的敏感个人信息</w:t>
      </w:r>
      <w:r>
        <w:rPr>
          <w:rFonts w:hint="eastAsia" w:ascii="黑体" w:hAnsi="黑体" w:eastAsia="黑体" w:cs="仿宋_GB2312"/>
          <w:b/>
          <w:bCs/>
          <w:color w:val="auto"/>
          <w:sz w:val="21"/>
          <w:szCs w:val="21"/>
          <w:vertAlign w:val="baseline"/>
          <w:lang w:val="en-US" w:eastAsia="zh-CN" w:bidi="ar-SA"/>
        </w:rPr>
        <w:t>及其他按要求需要报送的信息。</w:t>
      </w:r>
    </w:p>
    <w:p w14:paraId="678A7405">
      <w:pPr>
        <w:spacing w:before="0" w:beforeAutospacing="0" w:after="0" w:afterAutospacing="0" w:line="360" w:lineRule="exact"/>
        <w:ind w:left="0" w:firstLine="422" w:firstLineChars="200"/>
        <w:jc w:val="center"/>
        <w:rPr>
          <w:rFonts w:hint="eastAsia" w:ascii="宋体" w:hAnsi="宋体" w:eastAsia="宋体" w:cs="仿宋_GB2312"/>
          <w:b/>
          <w:bCs/>
          <w:color w:val="auto"/>
          <w:sz w:val="21"/>
          <w:szCs w:val="21"/>
          <w:vertAlign w:val="baseline"/>
          <w:lang w:bidi="ar-SA"/>
        </w:rPr>
      </w:pPr>
      <w:r>
        <w:rPr>
          <w:rFonts w:hint="eastAsia" w:ascii="宋体" w:hAnsi="宋体" w:eastAsia="宋体" w:cs="仿宋_GB2312"/>
          <w:b/>
          <w:bCs/>
          <w:color w:val="auto"/>
          <w:sz w:val="21"/>
          <w:szCs w:val="21"/>
          <w:vertAlign w:val="baseline"/>
          <w:lang w:bidi="ar-SA"/>
        </w:rPr>
        <w:t>第四部分 争议处理</w:t>
      </w:r>
    </w:p>
    <w:p w14:paraId="4109292B">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第二十二条 争议处理条款</w:t>
      </w:r>
    </w:p>
    <w:p w14:paraId="0142AEA8">
      <w:pPr>
        <w:spacing w:before="0" w:beforeAutospacing="0" w:after="0" w:afterAutospacing="0" w:line="360" w:lineRule="exact"/>
        <w:ind w:left="0" w:firstLine="422" w:firstLineChars="200"/>
        <w:rPr>
          <w:rFonts w:hint="eastAsia" w:ascii="黑体" w:hAnsi="黑体" w:eastAsia="黑体" w:cs="仿宋_GB2312"/>
          <w:b/>
          <w:bCs/>
          <w:color w:val="000000"/>
          <w:sz w:val="21"/>
          <w:szCs w:val="21"/>
          <w:vertAlign w:val="baseline"/>
          <w:lang w:bidi="ar-SA"/>
        </w:rPr>
      </w:pPr>
      <w:r>
        <w:rPr>
          <w:rFonts w:hint="eastAsia" w:ascii="黑体" w:hAnsi="黑体" w:eastAsia="黑体" w:cs="仿宋_GB2312"/>
          <w:b/>
          <w:bCs/>
          <w:color w:val="auto"/>
          <w:sz w:val="21"/>
          <w:szCs w:val="21"/>
          <w:vertAlign w:val="baseline"/>
          <w:lang w:bidi="ar-SA"/>
        </w:rPr>
        <w:t xml:space="preserve">22.1 </w:t>
      </w:r>
      <w:r>
        <w:rPr>
          <w:rFonts w:hint="eastAsia" w:ascii="黑体" w:hAnsi="黑体" w:eastAsia="黑体" w:cs="仿宋_GB2312"/>
          <w:b/>
          <w:bCs/>
          <w:color w:val="000000"/>
          <w:sz w:val="21"/>
          <w:szCs w:val="21"/>
          <w:vertAlign w:val="baseline"/>
          <w:lang w:bidi="ar-SA"/>
        </w:rPr>
        <w:t>发生争议的，由各方协商解决，协商不成的，按下列第</w:t>
      </w:r>
      <w:r>
        <w:rPr>
          <w:rFonts w:hint="eastAsia" w:ascii="黑体"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auto"/>
          <w:sz w:val="21"/>
          <w:szCs w:val="21"/>
          <w:u w:val="single"/>
          <w:vertAlign w:val="baseline"/>
          <w:lang w:val="en-US" w:eastAsia="zh-CN" w:bidi="ar-SA"/>
        </w:rPr>
        <w:t xml:space="preserve"> </w:t>
      </w:r>
      <w:r>
        <w:rPr>
          <w:rFonts w:hint="eastAsia" w:ascii="黑体"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000000"/>
          <w:sz w:val="21"/>
          <w:szCs w:val="21"/>
          <w:vertAlign w:val="baseline"/>
          <w:lang w:bidi="ar-SA"/>
        </w:rPr>
        <w:t>种方式解决：</w:t>
      </w:r>
    </w:p>
    <w:p w14:paraId="7E7983BD">
      <w:pPr>
        <w:tabs>
          <w:tab w:val="left" w:pos="1260"/>
        </w:tabs>
        <w:spacing w:before="0" w:beforeAutospacing="0" w:after="0" w:afterAutospacing="0" w:line="360" w:lineRule="exact"/>
        <w:ind w:left="0" w:firstLine="422" w:firstLineChars="200"/>
        <w:rPr>
          <w:rFonts w:hint="eastAsia" w:ascii="黑体" w:hAnsi="黑体" w:eastAsia="黑体" w:cs="仿宋_GB2312"/>
          <w:b/>
          <w:bCs/>
          <w:color w:val="000000"/>
          <w:sz w:val="21"/>
          <w:szCs w:val="21"/>
          <w:vertAlign w:val="baseline"/>
          <w:lang w:bidi="ar-SA"/>
        </w:rPr>
      </w:pPr>
      <w:r>
        <w:rPr>
          <w:rFonts w:hint="eastAsia" w:ascii="黑体" w:hAnsi="黑体" w:eastAsia="黑体" w:cs="仿宋_GB2312"/>
          <w:b/>
          <w:bCs/>
          <w:color w:val="000000"/>
          <w:sz w:val="21"/>
          <w:szCs w:val="21"/>
          <w:vertAlign w:val="baseline"/>
          <w:lang w:bidi="ar-SA"/>
        </w:rPr>
        <w:t>（1）向贷款人住所地有管辖权的人民法院提起诉讼，并</w:t>
      </w:r>
      <w:r>
        <w:rPr>
          <w:rFonts w:hint="eastAsia" w:ascii="黑体" w:hAnsi="黑体" w:eastAsia="黑体" w:cs="仿宋_GB2312"/>
          <w:b/>
          <w:bCs/>
          <w:color w:val="auto"/>
          <w:sz w:val="21"/>
          <w:szCs w:val="21"/>
          <w:vertAlign w:val="baseline"/>
          <w:lang w:bidi="ar-SA"/>
        </w:rPr>
        <w:t>□</w:t>
      </w:r>
      <w:r>
        <w:rPr>
          <w:rFonts w:hint="eastAsia" w:ascii="黑体" w:hAnsi="黑体" w:eastAsia="黑体" w:cs="仿宋_GB2312"/>
          <w:b/>
          <w:bCs/>
          <w:color w:val="000000"/>
          <w:sz w:val="21"/>
          <w:szCs w:val="21"/>
          <w:u w:val="single"/>
          <w:vertAlign w:val="baseline"/>
          <w:lang w:bidi="ar-SA"/>
        </w:rPr>
        <w:t>同意/</w:t>
      </w:r>
      <w:r>
        <w:rPr>
          <w:rFonts w:hint="eastAsia" w:ascii="黑体" w:hAnsi="黑体" w:eastAsia="黑体" w:cs="仿宋_GB2312"/>
          <w:b/>
          <w:bCs/>
          <w:color w:val="auto"/>
          <w:sz w:val="21"/>
          <w:szCs w:val="21"/>
          <w:vertAlign w:val="baseline"/>
          <w:lang w:bidi="ar-SA"/>
        </w:rPr>
        <w:t>□</w:t>
      </w:r>
      <w:r>
        <w:rPr>
          <w:rFonts w:hint="eastAsia" w:ascii="黑体" w:hAnsi="黑体" w:eastAsia="黑体" w:cs="仿宋_GB2312"/>
          <w:b/>
          <w:bCs/>
          <w:color w:val="000000"/>
          <w:sz w:val="21"/>
          <w:szCs w:val="21"/>
          <w:u w:val="single"/>
          <w:vertAlign w:val="baseline"/>
          <w:lang w:bidi="ar-SA"/>
        </w:rPr>
        <w:t>不同意</w:t>
      </w:r>
      <w:r>
        <w:rPr>
          <w:rFonts w:hint="eastAsia" w:ascii="黑体" w:hAnsi="黑体" w:eastAsia="黑体" w:cs="仿宋_GB2312"/>
          <w:b/>
          <w:bCs/>
          <w:color w:val="000000"/>
          <w:sz w:val="21"/>
          <w:szCs w:val="21"/>
          <w:vertAlign w:val="baseline"/>
          <w:lang w:bidi="ar-SA"/>
        </w:rPr>
        <w:t>以下约定：</w:t>
      </w:r>
    </w:p>
    <w:p w14:paraId="561846C9">
      <w:pPr>
        <w:spacing w:before="0" w:beforeAutospacing="0" w:after="0" w:afterAutospacing="0" w:line="360" w:lineRule="exact"/>
        <w:ind w:left="0" w:firstLine="422" w:firstLineChars="200"/>
        <w:rPr>
          <w:rFonts w:hint="eastAsia" w:ascii="黑体" w:hAnsi="黑体" w:eastAsia="黑体" w:cs="黑体"/>
          <w:b/>
          <w:bCs/>
          <w:color w:val="000000"/>
          <w:sz w:val="21"/>
          <w:szCs w:val="21"/>
          <w:vertAlign w:val="baseline"/>
          <w:lang w:bidi="ar-SA"/>
        </w:rPr>
      </w:pPr>
      <w:r>
        <w:rPr>
          <w:rFonts w:hint="eastAsia" w:ascii="黑体" w:hAnsi="黑体" w:eastAsia="黑体" w:cs="黑体"/>
          <w:b/>
          <w:bCs/>
          <w:color w:val="auto"/>
          <w:sz w:val="21"/>
          <w:szCs w:val="21"/>
          <w:vertAlign w:val="baseline"/>
          <w:lang w:bidi="ar-SA"/>
        </w:rPr>
        <w:t>在借款人发生逾期等违约情形后，各方一致同意争议标的额（包括但不限于本金、利息、违约金等）在</w:t>
      </w:r>
      <w:r>
        <w:rPr>
          <w:rFonts w:hint="eastAsia" w:ascii="黑体" w:hAnsi="黑体" w:eastAsia="黑体" w:cs="黑体"/>
          <w:b/>
          <w:bCs/>
          <w:color w:val="auto"/>
          <w:sz w:val="21"/>
          <w:szCs w:val="21"/>
          <w:u w:val="single"/>
          <w:vertAlign w:val="baseline"/>
          <w:lang w:bidi="ar-SA"/>
        </w:rPr>
        <w:t xml:space="preserve"> </w:t>
      </w:r>
      <w:r>
        <w:rPr>
          <w:rFonts w:hint="eastAsia" w:ascii="黑体" w:hAnsi="黑体" w:eastAsia="黑体" w:cs="黑体"/>
          <w:b/>
          <w:bCs/>
          <w:color w:val="auto"/>
          <w:sz w:val="21"/>
          <w:szCs w:val="21"/>
          <w:u w:val="single"/>
          <w:vertAlign w:val="baseline"/>
          <w:lang w:val="en-US" w:eastAsia="zh-CN" w:bidi="ar-SA"/>
        </w:rPr>
        <w:t xml:space="preserve">              </w:t>
      </w:r>
      <w:r>
        <w:rPr>
          <w:rFonts w:hint="eastAsia" w:ascii="黑体" w:hAnsi="黑体" w:eastAsia="黑体" w:cs="黑体"/>
          <w:b/>
          <w:bCs/>
          <w:color w:val="auto"/>
          <w:sz w:val="21"/>
          <w:szCs w:val="21"/>
          <w:u w:val="single"/>
          <w:vertAlign w:val="baseline"/>
          <w:lang w:bidi="ar-SA"/>
        </w:rPr>
        <w:t xml:space="preserve">   </w:t>
      </w:r>
      <w:r>
        <w:rPr>
          <w:rFonts w:hint="eastAsia" w:ascii="黑体" w:hAnsi="黑体" w:eastAsia="黑体" w:cs="黑体"/>
          <w:b/>
          <w:bCs/>
          <w:color w:val="auto"/>
          <w:sz w:val="21"/>
          <w:szCs w:val="21"/>
          <w:vertAlign w:val="baseline"/>
          <w:lang w:bidi="ar-SA"/>
        </w:rPr>
        <w:t xml:space="preserve"> （按贷款人住所地有管辖权的人民法院所在的省、自治区、直辖市填写）上年度就业人员年平均工资二倍以下的，各方同意适用小额诉讼程序审理合同发生的争议，一审终审。</w:t>
      </w:r>
    </w:p>
    <w:p w14:paraId="274C8DC5">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000000"/>
          <w:sz w:val="21"/>
          <w:szCs w:val="21"/>
          <w:vertAlign w:val="baseline"/>
          <w:lang w:bidi="ar-SA"/>
        </w:rPr>
        <w:t>（2）</w:t>
      </w:r>
      <w:r>
        <w:rPr>
          <w:rFonts w:hint="eastAsia" w:ascii="黑体" w:hAnsi="黑体" w:eastAsia="黑体" w:cs="仿宋_GB2312"/>
          <w:b/>
          <w:bCs/>
          <w:color w:val="auto"/>
          <w:sz w:val="21"/>
          <w:szCs w:val="21"/>
          <w:vertAlign w:val="baseline"/>
          <w:lang w:bidi="ar-SA"/>
        </w:rPr>
        <w:t>向</w:t>
      </w:r>
      <w:r>
        <w:rPr>
          <w:rFonts w:hint="eastAsia" w:ascii="黑体"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auto"/>
          <w:sz w:val="21"/>
          <w:szCs w:val="21"/>
          <w:u w:val="single"/>
          <w:vertAlign w:val="baseline"/>
          <w:lang w:val="en-US" w:eastAsia="zh-CN" w:bidi="ar-SA"/>
        </w:rPr>
        <w:t xml:space="preserve">            </w:t>
      </w:r>
      <w:r>
        <w:rPr>
          <w:rFonts w:hint="eastAsia" w:ascii="黑体"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auto"/>
          <w:sz w:val="21"/>
          <w:szCs w:val="21"/>
          <w:vertAlign w:val="baseline"/>
          <w:lang w:bidi="ar-SA"/>
        </w:rPr>
        <w:t>仲裁委员会提请仲裁，仲裁由</w:t>
      </w:r>
      <w:r>
        <w:rPr>
          <w:rFonts w:hint="eastAsia" w:ascii="黑体"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auto"/>
          <w:sz w:val="21"/>
          <w:szCs w:val="21"/>
          <w:u w:val="single"/>
          <w:vertAlign w:val="baseline"/>
          <w:lang w:val="en-US" w:eastAsia="zh-CN" w:bidi="ar-SA"/>
        </w:rPr>
        <w:t xml:space="preserve">      </w:t>
      </w:r>
      <w:r>
        <w:rPr>
          <w:rFonts w:hint="eastAsia" w:ascii="黑体"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auto"/>
          <w:sz w:val="21"/>
          <w:szCs w:val="21"/>
          <w:vertAlign w:val="baseline"/>
          <w:lang w:bidi="ar-SA"/>
        </w:rPr>
        <w:t>仲裁委员会按其届时有效的仲裁规则和程序在</w:t>
      </w:r>
      <w:r>
        <w:rPr>
          <w:rFonts w:hint="eastAsia" w:ascii="黑体"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auto"/>
          <w:sz w:val="21"/>
          <w:szCs w:val="21"/>
          <w:vertAlign w:val="baseline"/>
          <w:lang w:bidi="ar-SA"/>
        </w:rPr>
        <w:t>进行，仲裁地</w:t>
      </w:r>
      <w:r>
        <w:rPr>
          <w:rFonts w:hint="eastAsia" w:ascii="黑体"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auto"/>
          <w:sz w:val="21"/>
          <w:szCs w:val="21"/>
          <w:vertAlign w:val="baseline"/>
          <w:lang w:bidi="ar-SA"/>
        </w:rPr>
        <w:t>,仲裁语言为中文，仲裁裁决是终局裁决，对双方均有约束力。</w:t>
      </w:r>
    </w:p>
    <w:p w14:paraId="4CC6571F">
      <w:pPr>
        <w:spacing w:before="0" w:beforeAutospacing="0" w:after="0" w:afterAutospacing="0" w:line="360" w:lineRule="exact"/>
        <w:ind w:left="0" w:firstLine="422" w:firstLineChars="200"/>
        <w:rPr>
          <w:rFonts w:hint="eastAsia" w:ascii="黑体" w:hAnsi="黑体" w:eastAsia="黑体" w:cs="仿宋_GB2312"/>
          <w:b/>
          <w:bCs/>
          <w:color w:val="000000"/>
          <w:sz w:val="21"/>
          <w:szCs w:val="21"/>
          <w:vertAlign w:val="baseline"/>
          <w:lang w:bidi="ar-SA"/>
        </w:rPr>
      </w:pPr>
      <w:r>
        <w:rPr>
          <w:rFonts w:hint="eastAsia" w:ascii="黑体" w:hAnsi="黑体" w:eastAsia="黑体" w:cs="仿宋_GB2312"/>
          <w:b/>
          <w:bCs/>
          <w:color w:val="000000"/>
          <w:sz w:val="21"/>
          <w:szCs w:val="21"/>
          <w:vertAlign w:val="baseline"/>
          <w:lang w:bidi="ar-SA"/>
        </w:rPr>
        <w:t>22.2 诉讼或者仲裁期间，本合同不涉及争议的条款继续履行。</w:t>
      </w:r>
    </w:p>
    <w:p w14:paraId="632C984D">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第二十三条 送达条款</w:t>
      </w:r>
    </w:p>
    <w:p w14:paraId="731605CA">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23.1 本合同项下的一切通知均须以书面形式作出，并以专人送达、挂号信邮递、特快专递等线下送达与电子邮件、传真、微信、短信等电子送达的形式发送至本协议约定的送达地址。默认线下送达地址为借款人填写申请材料时留存的账单地址：</w:t>
      </w:r>
      <w:r>
        <w:rPr>
          <w:rFonts w:hint="eastAsia" w:ascii="黑体" w:hAnsi="黑体" w:eastAsia="黑体" w:cs="仿宋_GB2312"/>
          <w:b/>
          <w:bCs/>
          <w:color w:val="auto"/>
          <w:sz w:val="21"/>
          <w:szCs w:val="21"/>
          <w:u w:val="single"/>
          <w:vertAlign w:val="baseline"/>
          <w:lang w:bidi="ar-SA"/>
        </w:rPr>
        <w:t xml:space="preserve"> </w:t>
      </w:r>
      <w:r>
        <w:rPr>
          <w:rFonts w:ascii="Lucida Sans"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auto"/>
          <w:sz w:val="21"/>
          <w:szCs w:val="21"/>
          <w:u w:val="single"/>
          <w:vertAlign w:val="baseline"/>
          <w:lang w:bidi="ar-SA"/>
        </w:rPr>
        <w:t xml:space="preserve">     </w:t>
      </w:r>
      <w:r>
        <w:rPr>
          <w:rFonts w:hint="eastAsia" w:ascii="黑体" w:hAnsi="黑体" w:eastAsia="黑体" w:cs="仿宋_GB2312"/>
          <w:b/>
          <w:bCs/>
          <w:color w:val="auto"/>
          <w:sz w:val="21"/>
          <w:szCs w:val="21"/>
          <w:vertAlign w:val="baseline"/>
          <w:lang w:bidi="ar-SA"/>
        </w:rPr>
        <w:t>。</w:t>
      </w:r>
    </w:p>
    <w:p w14:paraId="52CF17DE">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23.2 前款所述送达方式及签约方信息中列示的送达地址适用于本协议项下的或者与本协议相关的一切通知、函件、协议、文书的送达，包括但不限于非诉时、协议履行期间各类通知、合同等文件的送达，发生纠纷后相关文件和法律文书的送达，同时包括在争议进入调解、仲裁、民事诉讼程序后的一审、二审、再审</w:t>
      </w:r>
      <w:r>
        <w:rPr>
          <w:rFonts w:ascii="黑体" w:hAnsi="黑体" w:eastAsia="黑体" w:cs="仿宋_GB2312"/>
          <w:b/>
          <w:bCs/>
          <w:color w:val="auto"/>
          <w:sz w:val="21"/>
          <w:szCs w:val="21"/>
          <w:vertAlign w:val="baseline"/>
          <w:lang w:bidi="ar-SA"/>
        </w:rPr>
        <w:t>、公证</w:t>
      </w:r>
      <w:r>
        <w:rPr>
          <w:rFonts w:hint="eastAsia" w:ascii="黑体" w:hAnsi="黑体" w:eastAsia="黑体" w:cs="仿宋_GB2312"/>
          <w:b/>
          <w:bCs/>
          <w:color w:val="auto"/>
          <w:sz w:val="21"/>
          <w:szCs w:val="21"/>
          <w:vertAlign w:val="baseline"/>
          <w:lang w:bidi="ar-SA"/>
        </w:rPr>
        <w:t>和执行程序及其他程序中相关文件和法律文书的送达。</w:t>
      </w:r>
    </w:p>
    <w:p w14:paraId="6C10C4E9">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23.3 请借款人选择是否同意电子送达（在“□”内打“√”视为适用该约定，未勾选或打“×”或标注其他符号的，视为不同意/不适用该条款内容），如同意电子送达，借款人需向贷款人提供其拥有或控制的手机号、电子邮箱、传真号码、微信号，并且电子送达与线下送达具有同等法律效力：勾选是否同意，如勾选同意，则需继续填写手机号、电子邮箱、传真号码、微信号，填写的信息，如进件时有填写的，请保持与进件时填写信息一致，无相关信息的注明无或空白；如勾选不同意，则相关信息均注明空白。</w:t>
      </w:r>
    </w:p>
    <w:p w14:paraId="7CB4552A">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□同意电子送达</w:t>
      </w:r>
    </w:p>
    <w:p w14:paraId="7C15AC72">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借款人的联系方式如下：</w:t>
      </w:r>
    </w:p>
    <w:p w14:paraId="357DEC47">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手机号：</w:t>
      </w:r>
    </w:p>
    <w:p w14:paraId="5F569E33">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电子邮箱：</w:t>
      </w:r>
    </w:p>
    <w:p w14:paraId="6BEB21D5">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微信号:</w:t>
      </w:r>
    </w:p>
    <w:p w14:paraId="125FAD09">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传真：</w:t>
      </w:r>
    </w:p>
    <w:p w14:paraId="155B95F6">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□不同意电子送达</w:t>
      </w:r>
    </w:p>
    <w:p w14:paraId="5EE02131">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23.4 借款人的送达地址变更的，应由借款人及时将变更后的送达地址通过书面/电子银行/客服电话等方式告知贷款人；修改送达地址未及时告知贷款人的，以原地址为准；修改送达地址并告知贷款人后，以新的送达地址为准。</w:t>
      </w:r>
    </w:p>
    <w:p w14:paraId="0EF8971D">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23.5 因借款人提供的送达地址不准确、送达地址变更未告知贷款人、借款人拒绝签收等原因导致相关文书未能被贷款人实际接收的，则：贷款人使用直接送达的方式，文书留在借款人地址之日为送达之日；贷款人使用邮寄送达的，文书被退回之日为送达之日；贷款人使用电子送达的，送达信息到达电子送达地址所在系统时，即为完成有效送达。</w:t>
      </w:r>
    </w:p>
    <w:p w14:paraId="0183C5A4">
      <w:pPr>
        <w:spacing w:before="0" w:beforeAutospacing="0" w:after="0" w:afterAutospacing="0" w:line="360" w:lineRule="exact"/>
        <w:ind w:left="0" w:firstLine="422" w:firstLineChars="200"/>
        <w:jc w:val="center"/>
        <w:rPr>
          <w:rFonts w:hint="eastAsia" w:ascii="宋体" w:hAnsi="宋体" w:eastAsia="宋体" w:cs="仿宋_GB2312"/>
          <w:b/>
          <w:bCs/>
          <w:color w:val="auto"/>
          <w:sz w:val="21"/>
          <w:szCs w:val="21"/>
          <w:vertAlign w:val="baseline"/>
          <w:lang w:bidi="ar-SA"/>
        </w:rPr>
      </w:pPr>
      <w:r>
        <w:rPr>
          <w:rFonts w:hint="eastAsia" w:ascii="宋体" w:hAnsi="宋体" w:eastAsia="宋体" w:cs="仿宋_GB2312"/>
          <w:b/>
          <w:bCs/>
          <w:color w:val="auto"/>
          <w:sz w:val="21"/>
          <w:szCs w:val="21"/>
          <w:vertAlign w:val="baseline"/>
          <w:lang w:bidi="ar-SA"/>
        </w:rPr>
        <w:t>第五部分 合同生效</w:t>
      </w:r>
    </w:p>
    <w:p w14:paraId="6DAF4801">
      <w:pPr>
        <w:spacing w:before="0" w:beforeAutospacing="0" w:after="0" w:afterAutospacing="0" w:line="360" w:lineRule="exact"/>
        <w:ind w:left="0" w:firstLine="422" w:firstLineChars="200"/>
        <w:rPr>
          <w:rFonts w:hint="eastAsia" w:ascii="黑体" w:hAnsi="黑体" w:eastAsia="黑体" w:cs="仿宋_GB2312"/>
          <w:b/>
          <w:bCs/>
          <w:color w:val="000000"/>
          <w:sz w:val="21"/>
          <w:szCs w:val="21"/>
          <w:vertAlign w:val="baseline"/>
          <w:lang w:bidi="ar-SA"/>
        </w:rPr>
      </w:pPr>
      <w:r>
        <w:rPr>
          <w:rFonts w:hint="eastAsia" w:ascii="黑体" w:hAnsi="黑体" w:eastAsia="黑体" w:cs="仿宋_GB2312"/>
          <w:b/>
          <w:bCs/>
          <w:color w:val="000000"/>
          <w:sz w:val="21"/>
          <w:szCs w:val="21"/>
          <w:vertAlign w:val="baseline"/>
          <w:lang w:bidi="ar-SA"/>
        </w:rPr>
        <w:t>第二十四条 合同生效条款</w:t>
      </w:r>
    </w:p>
    <w:p w14:paraId="436D83B8">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000000"/>
          <w:sz w:val="21"/>
          <w:szCs w:val="21"/>
          <w:vertAlign w:val="baseline"/>
          <w:lang w:bidi="ar-SA"/>
        </w:rPr>
        <w:t>24.1 本合同自借款人、共同还款人（如有）签名，且贷款人法定代表人/负责人或授权代理人签名（章）并加盖公章或合同专用章之日起生效。</w:t>
      </w:r>
    </w:p>
    <w:p w14:paraId="07B5EE81">
      <w:pPr>
        <w:spacing w:before="0" w:beforeAutospacing="0" w:after="0" w:afterAutospacing="0" w:line="360" w:lineRule="exact"/>
        <w:ind w:left="0" w:firstLine="422" w:firstLineChars="200"/>
        <w:rPr>
          <w:rFonts w:hint="eastAsia" w:ascii="黑体" w:hAnsi="黑体" w:eastAsia="黑体" w:cs="仿宋_GB2312"/>
          <w:b/>
          <w:bCs/>
          <w:color w:val="000000"/>
          <w:sz w:val="21"/>
          <w:szCs w:val="21"/>
          <w:vertAlign w:val="baseline"/>
          <w:lang w:bidi="ar-SA"/>
        </w:rPr>
      </w:pPr>
      <w:r>
        <w:rPr>
          <w:rFonts w:hint="eastAsia" w:ascii="黑体" w:hAnsi="黑体" w:eastAsia="黑体" w:cs="仿宋_GB2312"/>
          <w:b/>
          <w:bCs/>
          <w:color w:val="000000"/>
          <w:sz w:val="21"/>
          <w:szCs w:val="21"/>
          <w:vertAlign w:val="baseline"/>
          <w:lang w:bidi="ar-SA"/>
        </w:rPr>
        <w:t>24.2 本合同生效后，除本合同已有约定或法律另有规定外，任何一方均不得擅自变更或解除本合同；如确需变更或解除本合同，应经借款人、共同还款人（如有）协商一致，并达成书面协议。</w:t>
      </w:r>
    </w:p>
    <w:p w14:paraId="64D1FD6E">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第二十五条 有下列情形之一的，本合同终止：</w:t>
      </w:r>
    </w:p>
    <w:p w14:paraId="3FEFCF98">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25.1 借款人已经完全结清本合同项下装修分期全部本金及利息以及其他全部或有息费。</w:t>
      </w:r>
    </w:p>
    <w:p w14:paraId="51964229">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25.2 各方协商一致，借款人提前结清本合同项下装修分期全部本金、利息，并支付违约金以及其他全部或有息费的。</w:t>
      </w:r>
    </w:p>
    <w:p w14:paraId="381B8AB5">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25.3 满足本合同提前终止约定的，贷款人主动提前强制终止本合同项下装修分期贷款，借款人结清全部本金、利息、违约金以及其他全部或有息费的。</w:t>
      </w:r>
    </w:p>
    <w:p w14:paraId="647A53BC">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25.4 因借款人、共同还款人任意一方条件不符合贷款规定而导致贷款人未实际放款且终止放款流程的。</w:t>
      </w:r>
    </w:p>
    <w:p w14:paraId="42415F6B">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25.5 法律规定的其他事由。</w:t>
      </w:r>
    </w:p>
    <w:p w14:paraId="0E6B823D">
      <w:pPr>
        <w:keepNext w:val="0"/>
        <w:keepLines w:val="0"/>
        <w:pageBreakBefore w:val="0"/>
        <w:widowControl/>
        <w:suppressLineNumbers w:val="0"/>
        <w:suppressAutoHyphens w:val="0"/>
        <w:spacing w:before="0" w:beforeAutospacing="0" w:after="0" w:afterAutospacing="0" w:line="360" w:lineRule="exact"/>
        <w:ind w:left="0" w:firstLine="422" w:firstLineChars="200"/>
        <w:jc w:val="center"/>
        <w:rPr>
          <w:rFonts w:hint="eastAsia" w:ascii="宋体" w:hAnsi="宋体" w:eastAsia="宋体" w:cs="仿宋_GB2312"/>
          <w:b/>
          <w:bCs/>
          <w:color w:val="auto"/>
          <w:sz w:val="21"/>
          <w:szCs w:val="21"/>
          <w:vertAlign w:val="baseline"/>
          <w:lang w:bidi="ar-SA"/>
        </w:rPr>
      </w:pPr>
      <w:r>
        <w:rPr>
          <w:rFonts w:hint="eastAsia" w:ascii="宋体" w:hAnsi="宋体" w:eastAsia="宋体" w:cs="仿宋_GB2312"/>
          <w:b/>
          <w:bCs/>
          <w:color w:val="auto"/>
          <w:sz w:val="21"/>
          <w:szCs w:val="21"/>
          <w:vertAlign w:val="baseline"/>
          <w:lang w:bidi="ar-SA"/>
        </w:rPr>
        <w:t>第六部分 其他约定</w:t>
      </w:r>
    </w:p>
    <w:p w14:paraId="56E6EAF6">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bookmarkStart w:id="21" w:name="wordCheck_2O3vbbYtUnH_2O3vhDc3vJx"/>
      <w:bookmarkStart w:id="22" w:name="wordCheck_2NLh1V64U76_2NLh92bZJz6"/>
      <w:r>
        <w:rPr>
          <w:rFonts w:hint="eastAsia" w:ascii="黑体" w:hAnsi="黑体" w:eastAsia="黑体" w:cs="仿宋_GB2312"/>
          <w:b/>
          <w:bCs/>
          <w:color w:val="auto"/>
          <w:sz w:val="21"/>
          <w:szCs w:val="21"/>
          <w:vertAlign w:val="baseline"/>
          <w:lang w:bidi="ar-SA"/>
        </w:rPr>
        <w:t>第二十</w:t>
      </w:r>
      <w:r>
        <w:rPr>
          <w:rFonts w:ascii="黑体" w:hAnsi="黑体" w:eastAsia="黑体" w:cs="仿宋_GB2312"/>
          <w:b/>
          <w:bCs/>
          <w:color w:val="auto"/>
          <w:sz w:val="21"/>
          <w:szCs w:val="21"/>
          <w:vertAlign w:val="baseline"/>
          <w:lang w:bidi="ar-SA"/>
        </w:rPr>
        <w:t>六</w:t>
      </w:r>
      <w:r>
        <w:rPr>
          <w:rFonts w:hint="eastAsia" w:ascii="黑体" w:hAnsi="黑体" w:eastAsia="黑体" w:cs="仿宋_GB2312"/>
          <w:b/>
          <w:bCs/>
          <w:color w:val="auto"/>
          <w:sz w:val="21"/>
          <w:szCs w:val="21"/>
          <w:vertAlign w:val="baseline"/>
          <w:lang w:bidi="ar-SA"/>
        </w:rPr>
        <w:t xml:space="preserve">条 </w:t>
      </w:r>
      <w:r>
        <w:rPr>
          <w:rFonts w:hint="eastAsia" w:ascii="黑体" w:hAnsi="黑体" w:eastAsia="黑体"/>
          <w:b/>
          <w:bCs/>
          <w:color w:val="auto"/>
          <w:sz w:val="21"/>
          <w:szCs w:val="21"/>
          <w:vertAlign w:val="baseline"/>
        </w:rPr>
        <w:t>不良征信报送要求、个人信息处理等其他未尽事宜均依据《中国邮政储蓄银</w:t>
      </w:r>
      <w:r>
        <w:rPr>
          <w:rFonts w:ascii="黑体" w:hAnsi="黑体" w:eastAsia="黑体"/>
          <w:b/>
          <w:bCs/>
          <w:color w:val="auto"/>
          <w:sz w:val="21"/>
          <w:szCs w:val="21"/>
          <w:vertAlign w:val="baseline"/>
        </w:rPr>
        <w:t>行</w:t>
      </w:r>
      <w:r>
        <w:rPr>
          <w:rFonts w:hint="eastAsia" w:ascii="黑体" w:hAnsi="黑体" w:eastAsia="黑体"/>
          <w:b/>
          <w:bCs/>
          <w:color w:val="auto"/>
          <w:sz w:val="21"/>
          <w:szCs w:val="21"/>
          <w:vertAlign w:val="baseline"/>
        </w:rPr>
        <w:t>信用卡（个人卡）章程》、 《中国邮政储蓄银行信用卡（个人卡）领用合约》、</w:t>
      </w:r>
      <w:r>
        <w:rPr>
          <w:rFonts w:hint="eastAsia" w:ascii="黑体" w:hAnsi="黑体" w:eastAsia="黑体" w:cs="仿宋_GB2312"/>
          <w:b/>
          <w:bCs/>
          <w:color w:val="auto"/>
          <w:kern w:val="0"/>
          <w:sz w:val="21"/>
          <w:szCs w:val="21"/>
          <w:vertAlign w:val="baseline"/>
          <w:lang w:bidi="ar-SA"/>
        </w:rPr>
        <w:t>《中国邮政储蓄银行信用卡装修分期业务申请表》、《中国邮政储蓄银行信用卡装修分期业务客户须知》及</w:t>
      </w:r>
      <w:r>
        <w:rPr>
          <w:rFonts w:hint="eastAsia" w:ascii="黑体" w:hAnsi="黑体" w:eastAsia="黑体" w:cs="仿宋_GB2312"/>
          <w:b/>
          <w:bCs/>
          <w:color w:val="auto"/>
          <w:kern w:val="0"/>
          <w:sz w:val="21"/>
          <w:szCs w:val="21"/>
          <w:u w:val="single"/>
          <w:vertAlign w:val="baseline"/>
          <w:lang w:bidi="ar-SA"/>
        </w:rPr>
        <w:t xml:space="preserve">               </w:t>
      </w:r>
      <w:r>
        <w:rPr>
          <w:rFonts w:hint="eastAsia" w:ascii="黑体" w:hAnsi="黑体" w:eastAsia="黑体" w:cs="仿宋_GB2312"/>
          <w:b/>
          <w:bCs/>
          <w:color w:val="auto"/>
          <w:kern w:val="0"/>
          <w:sz w:val="21"/>
          <w:szCs w:val="21"/>
          <w:vertAlign w:val="baseline"/>
          <w:lang w:bidi="ar-SA"/>
        </w:rPr>
        <w:t>中相关约定及提示</w:t>
      </w:r>
      <w:r>
        <w:rPr>
          <w:rFonts w:hint="eastAsia" w:ascii="黑体" w:hAnsi="黑体" w:eastAsia="黑体"/>
          <w:b/>
          <w:bCs/>
          <w:color w:val="auto"/>
          <w:sz w:val="21"/>
          <w:szCs w:val="21"/>
          <w:vertAlign w:val="baseline"/>
        </w:rPr>
        <w:t>执行。</w:t>
      </w:r>
      <w:bookmarkEnd w:id="21"/>
      <w:bookmarkEnd w:id="22"/>
    </w:p>
    <w:p w14:paraId="3941CD15">
      <w:pPr>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bidi="ar-SA"/>
        </w:rPr>
      </w:pPr>
      <w:r>
        <w:rPr>
          <w:rFonts w:hint="eastAsia" w:ascii="黑体" w:hAnsi="黑体" w:eastAsia="黑体" w:cs="黑体"/>
          <w:b/>
          <w:bCs/>
          <w:color w:val="auto"/>
          <w:sz w:val="21"/>
          <w:szCs w:val="21"/>
          <w:vertAlign w:val="baseline"/>
          <w:lang w:bidi="ar-SA"/>
        </w:rPr>
        <w:t>第二十</w:t>
      </w:r>
      <w:r>
        <w:rPr>
          <w:rFonts w:ascii="黑体" w:hAnsi="黑体" w:eastAsia="黑体" w:cs="黑体"/>
          <w:b/>
          <w:bCs/>
          <w:color w:val="auto"/>
          <w:sz w:val="21"/>
          <w:szCs w:val="21"/>
          <w:vertAlign w:val="baseline"/>
          <w:lang w:bidi="ar-SA"/>
        </w:rPr>
        <w:t>七</w:t>
      </w:r>
      <w:r>
        <w:rPr>
          <w:rFonts w:hint="eastAsia" w:ascii="黑体" w:hAnsi="黑体" w:eastAsia="黑体" w:cs="黑体"/>
          <w:b/>
          <w:bCs/>
          <w:color w:val="auto"/>
          <w:sz w:val="21"/>
          <w:szCs w:val="21"/>
          <w:vertAlign w:val="baseline"/>
          <w:lang w:bidi="ar-SA"/>
        </w:rPr>
        <w:t>条 保密条款</w:t>
      </w:r>
    </w:p>
    <w:p w14:paraId="31D2B209">
      <w:pPr>
        <w:tabs>
          <w:tab w:val="left" w:pos="993"/>
        </w:tabs>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bidi="ar-SA"/>
        </w:rPr>
      </w:pPr>
      <w:r>
        <w:rPr>
          <w:rFonts w:hint="eastAsia" w:ascii="黑体" w:hAnsi="黑体" w:eastAsia="黑体" w:cs="黑体"/>
          <w:b/>
          <w:bCs/>
          <w:color w:val="auto"/>
          <w:sz w:val="21"/>
          <w:szCs w:val="21"/>
          <w:vertAlign w:val="baseline"/>
          <w:lang w:bidi="ar-SA"/>
        </w:rPr>
        <w:t>2</w:t>
      </w:r>
      <w:r>
        <w:rPr>
          <w:rFonts w:ascii="黑体" w:hAnsi="黑体" w:eastAsia="黑体" w:cs="黑体"/>
          <w:b/>
          <w:bCs/>
          <w:color w:val="auto"/>
          <w:sz w:val="21"/>
          <w:szCs w:val="21"/>
          <w:vertAlign w:val="baseline"/>
          <w:lang w:bidi="ar-SA"/>
        </w:rPr>
        <w:t>7</w:t>
      </w:r>
      <w:r>
        <w:rPr>
          <w:rFonts w:hint="eastAsia" w:ascii="黑体" w:hAnsi="黑体" w:eastAsia="黑体" w:cs="黑体"/>
          <w:b/>
          <w:bCs/>
          <w:color w:val="auto"/>
          <w:sz w:val="21"/>
          <w:szCs w:val="21"/>
          <w:vertAlign w:val="baseline"/>
          <w:lang w:bidi="ar-SA"/>
        </w:rPr>
        <w:t>.1为本合同订立和履行之目的，贷款人有权在</w:t>
      </w:r>
      <w:r>
        <w:rPr>
          <w:rFonts w:hint="eastAsia" w:ascii="黑体" w:hAnsi="黑体" w:eastAsia="黑体" w:cs="黑体"/>
          <w:b/>
          <w:bCs/>
          <w:color w:val="auto"/>
          <w:sz w:val="21"/>
          <w:szCs w:val="21"/>
          <w:vertAlign w:val="baseline"/>
          <w:lang w:eastAsia="zh-CN" w:bidi="ar-SA"/>
        </w:rPr>
        <w:t>装修分期业务存续</w:t>
      </w:r>
      <w:r>
        <w:rPr>
          <w:rFonts w:hint="eastAsia" w:ascii="黑体" w:hAnsi="黑体" w:eastAsia="黑体" w:cs="黑体"/>
          <w:b/>
          <w:bCs/>
          <w:color w:val="auto"/>
          <w:sz w:val="21"/>
          <w:szCs w:val="21"/>
          <w:vertAlign w:val="baseline"/>
          <w:lang w:bidi="ar-SA"/>
        </w:rPr>
        <w:t>期间和符合法律法规要求的时限内，在</w:t>
      </w:r>
      <w:r>
        <w:rPr>
          <w:rFonts w:hint="eastAsia" w:ascii="黑体" w:hAnsi="黑体" w:eastAsia="黑体" w:cs="仿宋_GB2312"/>
          <w:b/>
          <w:bCs/>
          <w:color w:val="000000"/>
          <w:sz w:val="21"/>
          <w:szCs w:val="21"/>
          <w:vertAlign w:val="baseline"/>
          <w:lang w:bidi="ar-SA"/>
        </w:rPr>
        <w:t>借款人、共同还款人（如有）</w:t>
      </w:r>
      <w:r>
        <w:rPr>
          <w:rFonts w:hint="eastAsia" w:ascii="黑体" w:hAnsi="黑体" w:eastAsia="黑体" w:cs="黑体"/>
          <w:b/>
          <w:bCs/>
          <w:color w:val="auto"/>
          <w:sz w:val="21"/>
          <w:szCs w:val="21"/>
          <w:vertAlign w:val="baseline"/>
          <w:lang w:bidi="ar-SA"/>
        </w:rPr>
        <w:t>的授权范围内使用</w:t>
      </w:r>
      <w:r>
        <w:rPr>
          <w:rFonts w:hint="eastAsia" w:ascii="黑体" w:hAnsi="黑体" w:eastAsia="黑体" w:cs="仿宋_GB2312"/>
          <w:b/>
          <w:bCs/>
          <w:color w:val="000000"/>
          <w:sz w:val="21"/>
          <w:szCs w:val="21"/>
          <w:vertAlign w:val="baseline"/>
          <w:lang w:bidi="ar-SA"/>
        </w:rPr>
        <w:t>借款人、共同还款人（如有）</w:t>
      </w:r>
      <w:r>
        <w:rPr>
          <w:rFonts w:hint="eastAsia" w:ascii="黑体" w:hAnsi="黑体" w:eastAsia="黑体" w:cs="黑体"/>
          <w:b/>
          <w:bCs/>
          <w:color w:val="auto"/>
          <w:sz w:val="21"/>
          <w:szCs w:val="21"/>
          <w:vertAlign w:val="baseline"/>
          <w:lang w:bidi="ar-SA"/>
        </w:rPr>
        <w:t>相关信息用于开展信用卡装修分期业务的申请受理、授信审批、卡片制作寄送、客户服务、权益服务、查账还款服务、邮寄配送服务、额度管理、风险管理、放款交易、对账结算、欺诈调查、逾期催收、资料管理、账务处理、贷后管理、税款缴纳、卡片核销、资产处置、债权转让，包括但不限于根据国家有关规定向金融信用信息基础数据库查询、留存并使用</w:t>
      </w:r>
      <w:r>
        <w:rPr>
          <w:rFonts w:hint="eastAsia" w:ascii="黑体" w:hAnsi="黑体" w:eastAsia="黑体" w:cs="仿宋_GB2312"/>
          <w:b/>
          <w:bCs/>
          <w:color w:val="000000"/>
          <w:sz w:val="21"/>
          <w:szCs w:val="21"/>
          <w:vertAlign w:val="baseline"/>
          <w:lang w:bidi="ar-SA"/>
        </w:rPr>
        <w:t>借款人、共同还款人（如有）</w:t>
      </w:r>
      <w:r>
        <w:rPr>
          <w:rFonts w:hint="eastAsia" w:ascii="黑体" w:hAnsi="黑体" w:eastAsia="黑体" w:cs="黑体"/>
          <w:b/>
          <w:bCs/>
          <w:color w:val="auto"/>
          <w:sz w:val="21"/>
          <w:szCs w:val="21"/>
          <w:vertAlign w:val="baseline"/>
          <w:lang w:bidi="ar-SA"/>
        </w:rPr>
        <w:t>的</w:t>
      </w:r>
      <w:r>
        <w:rPr>
          <w:rFonts w:ascii="黑体" w:hAnsi="黑体" w:eastAsia="黑体" w:cs="黑体"/>
          <w:b/>
          <w:bCs/>
          <w:color w:val="auto"/>
          <w:sz w:val="21"/>
          <w:szCs w:val="21"/>
          <w:vertAlign w:val="baseline"/>
          <w:lang w:bidi="ar-SA"/>
        </w:rPr>
        <w:t>身份、住址、职业、电话、金融账户、收入状况、个人财产、信贷记录以及业务存续期间形成的交易记录信息的敏感个人信息</w:t>
      </w:r>
      <w:r>
        <w:rPr>
          <w:rFonts w:hint="eastAsia" w:ascii="黑体" w:hAnsi="黑体" w:eastAsia="黑体" w:cs="黑体"/>
          <w:b/>
          <w:bCs/>
          <w:color w:val="auto"/>
          <w:sz w:val="21"/>
          <w:szCs w:val="21"/>
          <w:vertAlign w:val="baseline"/>
          <w:lang w:bidi="ar-SA"/>
        </w:rPr>
        <w:t>。</w:t>
      </w:r>
      <w:r>
        <w:rPr>
          <w:rFonts w:hint="eastAsia" w:ascii="黑体" w:hAnsi="黑体" w:eastAsia="黑体" w:cs="仿宋_GB2312"/>
          <w:b/>
          <w:bCs/>
          <w:color w:val="auto"/>
          <w:sz w:val="21"/>
          <w:szCs w:val="21"/>
          <w:vertAlign w:val="baseline"/>
          <w:lang w:eastAsia="zh-CN" w:bidi="ar-SA"/>
        </w:rPr>
        <w:t>贷款人有权在实现所述目的必需期间和符合法律法规要求的时限内以纸质或电子形式留存借款人及共同还款人信息</w:t>
      </w:r>
      <w:r>
        <w:rPr>
          <w:rFonts w:ascii="黑体" w:hAnsi="黑体" w:eastAsia="黑体" w:cs="仿宋_GB2312"/>
          <w:b/>
          <w:bCs/>
          <w:color w:val="auto"/>
          <w:sz w:val="21"/>
          <w:szCs w:val="21"/>
          <w:vertAlign w:val="baseline"/>
          <w:lang w:eastAsia="zh-CN" w:bidi="ar-SA"/>
        </w:rPr>
        <w:t>，</w:t>
      </w:r>
      <w:r>
        <w:rPr>
          <w:rFonts w:hint="eastAsia" w:ascii="黑体" w:hAnsi="黑体" w:eastAsia="黑体" w:cs="仿宋_GB2312"/>
          <w:b/>
          <w:bCs/>
          <w:sz w:val="21"/>
          <w:szCs w:val="21"/>
          <w:lang w:eastAsia="zh-CN" w:bidi="ar-SA"/>
        </w:rPr>
        <w:t>借款人</w:t>
      </w:r>
      <w:r>
        <w:rPr>
          <w:rFonts w:ascii="黑体" w:hAnsi="黑体" w:eastAsia="黑体" w:cs="仿宋_GB2312"/>
          <w:b/>
          <w:bCs/>
          <w:sz w:val="21"/>
          <w:szCs w:val="21"/>
          <w:lang w:eastAsia="zh-CN" w:bidi="ar-SA"/>
        </w:rPr>
        <w:t>、</w:t>
      </w:r>
      <w:r>
        <w:rPr>
          <w:rFonts w:hint="eastAsia" w:ascii="黑体" w:hAnsi="黑体" w:eastAsia="黑体" w:cs="仿宋_GB2312"/>
          <w:b/>
          <w:bCs/>
          <w:sz w:val="21"/>
          <w:szCs w:val="21"/>
          <w:lang w:eastAsia="zh-CN" w:bidi="ar-SA"/>
        </w:rPr>
        <w:t>共同还款人</w:t>
      </w:r>
      <w:r>
        <w:rPr>
          <w:rFonts w:ascii="黑体" w:hAnsi="黑体" w:eastAsia="黑体" w:cs="仿宋_GB2312"/>
          <w:b/>
          <w:bCs/>
          <w:sz w:val="21"/>
          <w:szCs w:val="21"/>
          <w:lang w:eastAsia="zh-CN" w:bidi="ar-SA"/>
        </w:rPr>
        <w:t>（如有）</w:t>
      </w:r>
      <w:r>
        <w:rPr>
          <w:rFonts w:hint="eastAsia" w:ascii="黑体" w:hAnsi="黑体" w:eastAsia="黑体" w:cs="仿宋_GB2312"/>
          <w:b/>
          <w:bCs/>
          <w:sz w:val="21"/>
          <w:szCs w:val="21"/>
          <w:lang w:eastAsia="zh-CN" w:bidi="ar-SA"/>
        </w:rPr>
        <w:t>授</w:t>
      </w:r>
      <w:r>
        <w:rPr>
          <w:rFonts w:hint="eastAsia" w:ascii="黑体" w:hAnsi="黑体" w:eastAsia="黑体" w:cs="仿宋_GB2312"/>
          <w:b/>
          <w:bCs/>
          <w:sz w:val="21"/>
          <w:szCs w:val="21"/>
        </w:rPr>
        <w:t>权中国邮政储蓄银行在</w:t>
      </w:r>
      <w:r>
        <w:rPr>
          <w:rFonts w:ascii="黑体" w:hAnsi="黑体" w:eastAsia="黑体" w:cs="仿宋_GB2312"/>
          <w:b/>
          <w:bCs/>
          <w:sz w:val="21"/>
          <w:szCs w:val="21"/>
        </w:rPr>
        <w:t>本合同</w:t>
      </w:r>
      <w:r>
        <w:rPr>
          <w:rFonts w:hint="eastAsia" w:ascii="黑体" w:hAnsi="黑体" w:eastAsia="黑体" w:cs="仿宋_GB2312"/>
          <w:b/>
          <w:bCs/>
          <w:sz w:val="21"/>
          <w:szCs w:val="21"/>
        </w:rPr>
        <w:t>生效之日起，在法律法规、监管要求、实现授权目的、应对可能的争议解决（如诉讼）所必需的最短时间内保存本人的个人信息（例如，根据反洗钱法的要求保存至少十年）</w:t>
      </w:r>
      <w:r>
        <w:rPr>
          <w:rFonts w:hint="eastAsia" w:ascii="黑体" w:hAnsi="黑体" w:eastAsia="黑体" w:cs="黑体"/>
          <w:b/>
          <w:bCs/>
          <w:color w:val="auto"/>
          <w:sz w:val="21"/>
          <w:szCs w:val="21"/>
          <w:vertAlign w:val="baseline"/>
          <w:lang w:bidi="ar-SA"/>
        </w:rPr>
        <w:t>。</w:t>
      </w:r>
      <w:r>
        <w:rPr>
          <w:rFonts w:hint="eastAsia" w:ascii="黑体" w:hAnsi="黑体" w:eastAsia="黑体" w:cs="仿宋_GB2312"/>
          <w:b/>
          <w:bCs/>
          <w:color w:val="000000"/>
          <w:sz w:val="21"/>
          <w:szCs w:val="21"/>
          <w:vertAlign w:val="baseline"/>
          <w:lang w:bidi="ar-SA"/>
        </w:rPr>
        <w:t>借款人、共同还款人（如有）</w:t>
      </w:r>
      <w:r>
        <w:rPr>
          <w:rFonts w:hint="eastAsia" w:ascii="黑体" w:hAnsi="黑体" w:eastAsia="黑体" w:cs="仿宋_GB2312"/>
          <w:b/>
          <w:bCs/>
          <w:color w:val="auto"/>
          <w:sz w:val="21"/>
          <w:szCs w:val="21"/>
          <w:vertAlign w:val="baseline"/>
          <w:lang w:bidi="ar-SA"/>
        </w:rPr>
        <w:t>可通过中国邮政储蓄银行客服热线请求行使访问、更正、复制、查阅、补充、删除等法律法规规定的个人权利处理有关个人信息</w:t>
      </w:r>
      <w:r>
        <w:rPr>
          <w:rFonts w:hint="eastAsia" w:ascii="黑体" w:hAnsi="黑体" w:eastAsia="黑体" w:cs="黑体"/>
          <w:b/>
          <w:bCs/>
          <w:color w:val="auto"/>
          <w:sz w:val="21"/>
          <w:szCs w:val="21"/>
          <w:vertAlign w:val="baseline"/>
          <w:lang w:bidi="ar-SA"/>
        </w:rPr>
        <w:t>。</w:t>
      </w:r>
    </w:p>
    <w:p w14:paraId="1683DE95">
      <w:pPr>
        <w:tabs>
          <w:tab w:val="left" w:pos="993"/>
        </w:tabs>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bidi="ar-SA"/>
        </w:rPr>
      </w:pPr>
      <w:r>
        <w:rPr>
          <w:rFonts w:hint="eastAsia" w:ascii="黑体" w:hAnsi="黑体" w:eastAsia="黑体" w:cs="黑体"/>
          <w:b/>
          <w:bCs/>
          <w:color w:val="auto"/>
          <w:sz w:val="21"/>
          <w:szCs w:val="21"/>
          <w:vertAlign w:val="baseline"/>
          <w:lang w:bidi="ar-SA"/>
        </w:rPr>
        <w:t>2</w:t>
      </w:r>
      <w:r>
        <w:rPr>
          <w:rFonts w:ascii="黑体" w:hAnsi="黑体" w:eastAsia="黑体" w:cs="黑体"/>
          <w:b/>
          <w:bCs/>
          <w:color w:val="auto"/>
          <w:sz w:val="21"/>
          <w:szCs w:val="21"/>
          <w:vertAlign w:val="baseline"/>
          <w:lang w:bidi="ar-SA"/>
        </w:rPr>
        <w:t>7</w:t>
      </w:r>
      <w:r>
        <w:rPr>
          <w:rFonts w:hint="eastAsia" w:ascii="黑体" w:hAnsi="黑体" w:eastAsia="黑体" w:cs="黑体"/>
          <w:b/>
          <w:bCs/>
          <w:color w:val="auto"/>
          <w:sz w:val="21"/>
          <w:szCs w:val="21"/>
          <w:vertAlign w:val="baseline"/>
          <w:lang w:bidi="ar-SA"/>
        </w:rPr>
        <w:t>.2 贷款人应依据有关法律规定，对</w:t>
      </w:r>
      <w:r>
        <w:rPr>
          <w:rFonts w:hint="eastAsia" w:ascii="黑体" w:hAnsi="黑体" w:eastAsia="黑体" w:cs="仿宋_GB2312"/>
          <w:b/>
          <w:bCs/>
          <w:color w:val="000000"/>
          <w:sz w:val="21"/>
          <w:szCs w:val="21"/>
          <w:vertAlign w:val="baseline"/>
          <w:lang w:bidi="ar-SA"/>
        </w:rPr>
        <w:t>借款人、共同还款人（如有）</w:t>
      </w:r>
      <w:r>
        <w:rPr>
          <w:rFonts w:hint="eastAsia" w:ascii="黑体" w:hAnsi="黑体" w:eastAsia="黑体" w:cs="黑体"/>
          <w:b/>
          <w:bCs/>
          <w:color w:val="auto"/>
          <w:sz w:val="21"/>
          <w:szCs w:val="21"/>
          <w:vertAlign w:val="baseline"/>
          <w:lang w:bidi="ar-SA"/>
        </w:rPr>
        <w:t>为订立和履行本合同向贷款人提供的有关非公开信息保密，但下列情形除外：</w:t>
      </w:r>
    </w:p>
    <w:p w14:paraId="5E265B17">
      <w:pPr>
        <w:tabs>
          <w:tab w:val="left" w:pos="993"/>
        </w:tabs>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bidi="ar-SA"/>
        </w:rPr>
      </w:pPr>
      <w:r>
        <w:rPr>
          <w:rFonts w:hint="eastAsia" w:ascii="黑体" w:hAnsi="黑体" w:eastAsia="黑体" w:cs="黑体"/>
          <w:b/>
          <w:bCs/>
          <w:color w:val="auto"/>
          <w:sz w:val="21"/>
          <w:szCs w:val="21"/>
          <w:vertAlign w:val="baseline"/>
          <w:lang w:bidi="ar-SA"/>
        </w:rPr>
        <w:t>2</w:t>
      </w:r>
      <w:r>
        <w:rPr>
          <w:rFonts w:ascii="黑体" w:hAnsi="黑体" w:eastAsia="黑体" w:cs="黑体"/>
          <w:b/>
          <w:bCs/>
          <w:color w:val="auto"/>
          <w:sz w:val="21"/>
          <w:szCs w:val="21"/>
          <w:vertAlign w:val="baseline"/>
          <w:lang w:bidi="ar-SA"/>
        </w:rPr>
        <w:t>7</w:t>
      </w:r>
      <w:r>
        <w:rPr>
          <w:rFonts w:hint="eastAsia" w:ascii="黑体" w:hAnsi="黑体" w:eastAsia="黑体" w:cs="黑体"/>
          <w:b/>
          <w:bCs/>
          <w:color w:val="auto"/>
          <w:sz w:val="21"/>
          <w:szCs w:val="21"/>
          <w:vertAlign w:val="baseline"/>
          <w:lang w:bidi="ar-SA"/>
        </w:rPr>
        <w:t>.2.1 贷款人按照国家有关规定，</w:t>
      </w:r>
      <w:r>
        <w:rPr>
          <w:rFonts w:ascii="黑体" w:hAnsi="黑体" w:eastAsia="黑体" w:cs="黑体"/>
          <w:b/>
          <w:bCs/>
          <w:color w:val="auto"/>
          <w:sz w:val="21"/>
          <w:szCs w:val="21"/>
          <w:vertAlign w:val="baseline"/>
          <w:lang w:bidi="ar-SA"/>
        </w:rPr>
        <w:t>在</w:t>
      </w:r>
      <w:r>
        <w:rPr>
          <w:rFonts w:hint="eastAsia" w:ascii="黑体" w:hAnsi="黑体" w:eastAsia="黑体" w:cs="仿宋_GB2312"/>
          <w:b/>
          <w:bCs/>
          <w:color w:val="000000"/>
          <w:sz w:val="21"/>
          <w:szCs w:val="21"/>
          <w:vertAlign w:val="baseline"/>
          <w:lang w:bidi="ar-SA"/>
        </w:rPr>
        <w:t>借款人、共同还款人（如有）</w:t>
      </w:r>
      <w:r>
        <w:rPr>
          <w:rFonts w:hint="eastAsia" w:ascii="黑体" w:hAnsi="黑体" w:eastAsia="黑体" w:cs="仿宋_GB2312"/>
          <w:b/>
          <w:bCs/>
          <w:color w:val="auto"/>
          <w:sz w:val="21"/>
          <w:szCs w:val="21"/>
          <w:vertAlign w:val="baseline"/>
          <w:lang w:bidi="ar-SA"/>
        </w:rPr>
        <w:t>授权</w:t>
      </w:r>
      <w:r>
        <w:rPr>
          <w:rFonts w:ascii="黑体" w:hAnsi="黑体" w:eastAsia="黑体" w:cs="仿宋_GB2312"/>
          <w:b/>
          <w:bCs/>
          <w:color w:val="auto"/>
          <w:sz w:val="21"/>
          <w:szCs w:val="21"/>
          <w:vertAlign w:val="baseline"/>
          <w:lang w:bidi="ar-SA"/>
        </w:rPr>
        <w:t>下</w:t>
      </w:r>
      <w:r>
        <w:rPr>
          <w:rFonts w:hint="eastAsia" w:ascii="黑体" w:hAnsi="黑体" w:eastAsia="黑体" w:cs="黑体"/>
          <w:b/>
          <w:bCs/>
          <w:color w:val="auto"/>
          <w:sz w:val="21"/>
          <w:szCs w:val="21"/>
          <w:vertAlign w:val="baseline"/>
          <w:lang w:bidi="ar-SA"/>
        </w:rPr>
        <w:t>将</w:t>
      </w:r>
      <w:r>
        <w:rPr>
          <w:rFonts w:hint="eastAsia" w:ascii="黑体" w:hAnsi="黑体" w:eastAsia="黑体" w:cs="仿宋_GB2312"/>
          <w:b/>
          <w:bCs/>
          <w:color w:val="000000"/>
          <w:sz w:val="21"/>
          <w:szCs w:val="21"/>
          <w:vertAlign w:val="baseline"/>
          <w:lang w:bidi="ar-SA"/>
        </w:rPr>
        <w:t>借款人、共同还款人（如有）</w:t>
      </w:r>
      <w:r>
        <w:rPr>
          <w:rFonts w:hint="eastAsia" w:ascii="黑体" w:hAnsi="黑体" w:eastAsia="黑体" w:cs="黑体"/>
          <w:b/>
          <w:bCs/>
          <w:color w:val="auto"/>
          <w:sz w:val="21"/>
          <w:szCs w:val="21"/>
          <w:vertAlign w:val="baseline"/>
          <w:lang w:bidi="ar-SA"/>
        </w:rPr>
        <w:t>的</w:t>
      </w:r>
      <w:r>
        <w:rPr>
          <w:rFonts w:hint="eastAsia" w:ascii="黑体" w:hAnsi="黑体" w:eastAsia="黑体" w:cs="仿宋_GB2312"/>
          <w:b/>
          <w:bCs/>
          <w:color w:val="auto"/>
          <w:sz w:val="21"/>
          <w:szCs w:val="21"/>
          <w:vertAlign w:val="baseline"/>
          <w:lang w:bidi="ar-SA"/>
        </w:rPr>
        <w:t>信息和合同相关信息（包含不良征信信息）提供给金融信用信息基础数据库（</w:t>
      </w:r>
      <w:r>
        <w:rPr>
          <w:rFonts w:hint="eastAsia" w:ascii="黑体" w:hAnsi="黑体" w:eastAsia="黑体" w:cs="仿宋_GB2312"/>
          <w:b/>
          <w:bCs/>
          <w:color w:val="auto"/>
          <w:sz w:val="21"/>
          <w:szCs w:val="21"/>
          <w:vertAlign w:val="baseline"/>
          <w:lang w:val="en-US" w:eastAsia="zh-CN" w:bidi="ar-SA"/>
        </w:rPr>
        <w:t>中国人民银行征信中心客服电话400-810-8866</w:t>
      </w:r>
      <w:r>
        <w:rPr>
          <w:rFonts w:hint="eastAsia" w:ascii="黑体" w:hAnsi="黑体" w:eastAsia="黑体" w:cs="仿宋_GB2312"/>
          <w:b/>
          <w:bCs/>
          <w:color w:val="auto"/>
          <w:sz w:val="21"/>
          <w:szCs w:val="21"/>
          <w:vertAlign w:val="baseline"/>
          <w:lang w:bidi="ar-SA"/>
        </w:rPr>
        <w:t>）</w:t>
      </w:r>
      <w:r>
        <w:rPr>
          <w:rFonts w:ascii="黑体" w:hAnsi="黑体" w:eastAsia="黑体" w:cs="仿宋_GB2312"/>
          <w:b/>
          <w:bCs/>
          <w:color w:val="auto"/>
          <w:sz w:val="21"/>
          <w:szCs w:val="21"/>
          <w:vertAlign w:val="baseline"/>
          <w:lang w:bidi="ar-SA"/>
        </w:rPr>
        <w:t>，包含</w:t>
      </w:r>
      <w:r>
        <w:rPr>
          <w:rFonts w:ascii="黑体" w:hAnsi="黑体" w:eastAsia="黑体" w:cs="黑体"/>
          <w:b/>
          <w:bCs/>
          <w:color w:val="auto"/>
          <w:sz w:val="21"/>
          <w:szCs w:val="21"/>
          <w:vertAlign w:val="baseline"/>
          <w:lang w:bidi="ar-SA"/>
        </w:rPr>
        <w:t>身份、住址、职业、电话、金融账户、收入状况、个人财产、信贷记录以及业务存续期间形成的交易记录信息的敏感个人信息</w:t>
      </w:r>
      <w:r>
        <w:rPr>
          <w:rFonts w:hint="eastAsia" w:ascii="黑体" w:hAnsi="黑体" w:eastAsia="黑体" w:cs="仿宋_GB2312"/>
          <w:b/>
          <w:bCs/>
          <w:color w:val="auto"/>
          <w:sz w:val="21"/>
          <w:szCs w:val="21"/>
          <w:vertAlign w:val="baseline"/>
          <w:lang w:val="en-US" w:eastAsia="zh-CN" w:bidi="ar-SA"/>
        </w:rPr>
        <w:t>及其他按要求需要报送的信息</w:t>
      </w:r>
      <w:r>
        <w:rPr>
          <w:rFonts w:hint="eastAsia" w:ascii="黑体" w:hAnsi="黑体" w:eastAsia="黑体" w:cs="黑体"/>
          <w:b/>
          <w:bCs/>
          <w:color w:val="auto"/>
          <w:sz w:val="21"/>
          <w:szCs w:val="21"/>
          <w:vertAlign w:val="baseline"/>
          <w:lang w:bidi="ar-SA"/>
        </w:rPr>
        <w:t>，供具有适当资格的主体查询和使用。</w:t>
      </w:r>
      <w:r>
        <w:rPr>
          <w:rFonts w:hint="eastAsia" w:ascii="黑体" w:hAnsi="黑体" w:eastAsia="黑体" w:cs="仿宋_GB2312"/>
          <w:b/>
          <w:bCs/>
          <w:color w:val="000000"/>
          <w:sz w:val="21"/>
          <w:szCs w:val="21"/>
          <w:vertAlign w:val="baseline"/>
          <w:lang w:bidi="ar-SA"/>
        </w:rPr>
        <w:t>借款人、共同还款人（如有）</w:t>
      </w:r>
      <w:r>
        <w:rPr>
          <w:rFonts w:hint="eastAsia" w:ascii="黑体" w:hAnsi="黑体" w:eastAsia="黑体" w:cs="黑体"/>
          <w:b/>
          <w:bCs/>
          <w:color w:val="auto"/>
          <w:sz w:val="21"/>
          <w:szCs w:val="21"/>
          <w:vertAlign w:val="baseline"/>
          <w:lang w:bidi="ar-SA"/>
        </w:rPr>
        <w:t>事先已明确被告知并同意贷款人</w:t>
      </w:r>
      <w:r>
        <w:rPr>
          <w:rFonts w:ascii="黑体" w:hAnsi="黑体" w:eastAsia="黑体" w:cs="黑体"/>
          <w:b/>
          <w:bCs/>
          <w:color w:val="auto"/>
          <w:sz w:val="21"/>
          <w:szCs w:val="21"/>
          <w:vertAlign w:val="baseline"/>
          <w:lang w:bidi="ar-SA"/>
        </w:rPr>
        <w:t>根据国家有关规定</w:t>
      </w:r>
      <w:r>
        <w:rPr>
          <w:rFonts w:hint="eastAsia" w:ascii="黑体" w:hAnsi="黑体" w:eastAsia="黑体" w:cs="黑体"/>
          <w:b/>
          <w:bCs/>
          <w:color w:val="auto"/>
          <w:sz w:val="21"/>
          <w:szCs w:val="21"/>
          <w:vertAlign w:val="baseline"/>
          <w:lang w:bidi="ar-SA"/>
        </w:rPr>
        <w:t>将本合同项下违约信息提供给金融信用信息基础数据库</w:t>
      </w:r>
      <w:r>
        <w:rPr>
          <w:rFonts w:ascii="黑体" w:hAnsi="黑体" w:eastAsia="黑体" w:cs="黑体"/>
          <w:b/>
          <w:bCs/>
          <w:color w:val="auto"/>
          <w:sz w:val="21"/>
          <w:szCs w:val="21"/>
          <w:vertAlign w:val="baseline"/>
          <w:lang w:bidi="ar-SA"/>
        </w:rPr>
        <w:t>，</w:t>
      </w:r>
      <w:r>
        <w:rPr>
          <w:rFonts w:hint="eastAsia" w:ascii="黑体" w:hAnsi="黑体" w:eastAsia="黑体" w:cs="黑体"/>
          <w:b/>
          <w:bCs/>
          <w:color w:val="000000"/>
          <w:sz w:val="21"/>
          <w:szCs w:val="21"/>
          <w:shd w:val="clear" w:color="auto" w:fill="auto"/>
          <w:lang w:bidi="ar-SA"/>
        </w:rPr>
        <w:t>金融信用信息基础数据库基于防范金融风险目的采集、存储、加工、传输上述信息</w:t>
      </w:r>
      <w:r>
        <w:rPr>
          <w:rFonts w:hint="eastAsia" w:ascii="黑体" w:hAnsi="黑体" w:eastAsia="黑体" w:cs="黑体"/>
          <w:b/>
          <w:bCs/>
          <w:color w:val="auto"/>
          <w:sz w:val="21"/>
          <w:szCs w:val="21"/>
          <w:vertAlign w:val="baseline"/>
          <w:lang w:bidi="ar-SA"/>
        </w:rPr>
        <w:t>；</w:t>
      </w:r>
    </w:p>
    <w:p w14:paraId="7436167F">
      <w:pPr>
        <w:tabs>
          <w:tab w:val="left" w:pos="993"/>
        </w:tabs>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2</w:t>
      </w:r>
      <w:r>
        <w:rPr>
          <w:rFonts w:ascii="黑体" w:hAnsi="黑体" w:eastAsia="黑体" w:cs="仿宋_GB2312"/>
          <w:b/>
          <w:bCs/>
          <w:color w:val="auto"/>
          <w:sz w:val="21"/>
          <w:szCs w:val="21"/>
          <w:vertAlign w:val="baseline"/>
          <w:lang w:bidi="ar-SA"/>
        </w:rPr>
        <w:t>7</w:t>
      </w:r>
      <w:r>
        <w:rPr>
          <w:rFonts w:hint="eastAsia" w:ascii="黑体" w:hAnsi="黑体" w:eastAsia="黑体" w:cs="仿宋_GB2312"/>
          <w:b/>
          <w:bCs/>
          <w:color w:val="auto"/>
          <w:sz w:val="21"/>
          <w:szCs w:val="21"/>
          <w:vertAlign w:val="baseline"/>
          <w:lang w:bidi="ar-SA"/>
        </w:rPr>
        <w:t xml:space="preserve">.2.2 </w:t>
      </w:r>
      <w:r>
        <w:rPr>
          <w:rFonts w:hint="eastAsia" w:ascii="黑体" w:hAnsi="黑体" w:eastAsia="黑体" w:cs="仿宋_GB2312"/>
          <w:b/>
          <w:bCs/>
          <w:color w:val="000000"/>
          <w:sz w:val="21"/>
          <w:szCs w:val="21"/>
          <w:vertAlign w:val="baseline"/>
          <w:lang w:bidi="ar-SA"/>
        </w:rPr>
        <w:t>借款人、共同还款人（如有）</w:t>
      </w:r>
      <w:r>
        <w:rPr>
          <w:rFonts w:hint="eastAsia" w:ascii="黑体" w:hAnsi="黑体" w:eastAsia="黑体" w:cs="黑体"/>
          <w:b/>
          <w:bCs/>
          <w:color w:val="auto"/>
          <w:sz w:val="21"/>
          <w:szCs w:val="21"/>
          <w:vertAlign w:val="baseline"/>
          <w:lang w:bidi="ar-SA"/>
        </w:rPr>
        <w:t>在本合同项下发生违约行为时，</w:t>
      </w:r>
      <w:r>
        <w:rPr>
          <w:rFonts w:hint="eastAsia" w:ascii="黑体" w:hAnsi="黑体" w:eastAsia="黑体" w:cs="仿宋_GB2312"/>
          <w:b/>
          <w:bCs/>
          <w:color w:val="000000"/>
          <w:sz w:val="21"/>
          <w:szCs w:val="21"/>
          <w:vertAlign w:val="baseline"/>
          <w:lang w:bidi="ar-SA"/>
        </w:rPr>
        <w:t>借款人、共同还款人（如有）</w:t>
      </w:r>
      <w:r>
        <w:rPr>
          <w:rFonts w:hint="eastAsia" w:ascii="黑体" w:hAnsi="黑体" w:eastAsia="黑体" w:cs="黑体"/>
          <w:b/>
          <w:bCs/>
          <w:color w:val="auto"/>
          <w:sz w:val="21"/>
          <w:szCs w:val="21"/>
          <w:vertAlign w:val="baseline"/>
          <w:lang w:bidi="ar-SA"/>
        </w:rPr>
        <w:t>事先已明确被告知并同意贷款人视违约情况为催收之目的将有关信息合理合法</w:t>
      </w:r>
      <w:r>
        <w:rPr>
          <w:rFonts w:hint="eastAsia" w:ascii="黑体" w:hAnsi="黑体" w:eastAsia="黑体" w:cs="黑体"/>
          <w:b/>
          <w:bCs/>
          <w:color w:val="auto"/>
          <w:sz w:val="21"/>
          <w:szCs w:val="21"/>
          <w:vertAlign w:val="baseline"/>
          <w:lang w:eastAsia="zh-CN" w:bidi="ar-SA"/>
        </w:rPr>
        <w:t>委托</w:t>
      </w:r>
      <w:r>
        <w:rPr>
          <w:rFonts w:hint="eastAsia" w:ascii="黑体" w:hAnsi="黑体" w:eastAsia="黑体" w:cs="黑体"/>
          <w:b/>
          <w:bCs/>
          <w:color w:val="auto"/>
          <w:sz w:val="21"/>
          <w:szCs w:val="21"/>
          <w:vertAlign w:val="baseline"/>
          <w:lang w:bidi="ar-SA"/>
        </w:rPr>
        <w:t>给催收机构用于维护贷款人权益（处理该信息侵害用户重大利益的除外），具体催收机构名称和联系方式、信息种类等以</w:t>
      </w:r>
      <w:r>
        <w:rPr>
          <w:rFonts w:hint="eastAsia" w:ascii="黑体" w:hAnsi="黑体" w:eastAsia="黑体" w:cs="黑体"/>
          <w:b/>
          <w:bCs/>
          <w:color w:val="auto"/>
          <w:sz w:val="21"/>
          <w:szCs w:val="21"/>
          <w:vertAlign w:val="baseline"/>
          <w:lang w:eastAsia="zh-CN" w:bidi="ar-SA"/>
        </w:rPr>
        <w:t>我行</w:t>
      </w:r>
      <w:r>
        <w:rPr>
          <w:rFonts w:hint="eastAsia" w:ascii="黑体" w:hAnsi="黑体" w:eastAsia="黑体" w:cs="黑体"/>
          <w:b/>
          <w:bCs/>
          <w:color w:val="auto"/>
          <w:sz w:val="21"/>
          <w:szCs w:val="21"/>
          <w:vertAlign w:val="baseline"/>
          <w:lang w:bidi="ar-SA"/>
        </w:rPr>
        <w:t>官网</w:t>
      </w:r>
      <w:r>
        <w:rPr>
          <w:rFonts w:hint="eastAsia" w:ascii="黑体" w:hAnsi="黑体" w:eastAsia="黑体" w:cs="黑体"/>
          <w:b/>
          <w:bCs/>
          <w:color w:val="auto"/>
          <w:sz w:val="21"/>
          <w:szCs w:val="21"/>
          <w:vertAlign w:val="baseline"/>
          <w:lang w:eastAsia="zh-CN" w:bidi="ar-SA"/>
        </w:rPr>
        <w:t>（网址</w:t>
      </w:r>
      <w:r>
        <w:rPr>
          <w:rFonts w:hint="eastAsia" w:ascii="黑体" w:hAnsi="黑体" w:eastAsia="黑体" w:cs="黑体"/>
          <w:b/>
          <w:bCs/>
          <w:color w:val="auto"/>
          <w:sz w:val="21"/>
          <w:szCs w:val="21"/>
          <w:vertAlign w:val="baseline"/>
          <w:lang w:val="en-US" w:eastAsia="zh-CN" w:bidi="ar-SA"/>
        </w:rPr>
        <w:t>www.psbc.com</w:t>
      </w:r>
      <w:r>
        <w:rPr>
          <w:rFonts w:hint="eastAsia" w:ascii="黑体" w:hAnsi="黑体" w:eastAsia="黑体" w:cs="黑体"/>
          <w:b/>
          <w:bCs/>
          <w:color w:val="auto"/>
          <w:sz w:val="21"/>
          <w:szCs w:val="21"/>
          <w:vertAlign w:val="baseline"/>
          <w:lang w:eastAsia="zh-CN" w:bidi="ar-SA"/>
        </w:rPr>
        <w:t>）</w:t>
      </w:r>
      <w:r>
        <w:rPr>
          <w:rFonts w:hint="eastAsia" w:ascii="黑体" w:hAnsi="黑体" w:eastAsia="黑体" w:cs="黑体"/>
          <w:b/>
          <w:bCs/>
          <w:color w:val="auto"/>
          <w:sz w:val="21"/>
          <w:szCs w:val="21"/>
          <w:vertAlign w:val="baseline"/>
          <w:lang w:bidi="ar-SA"/>
        </w:rPr>
        <w:t>公示方式告知客户；</w:t>
      </w:r>
    </w:p>
    <w:p w14:paraId="3B6E9A7C">
      <w:pPr>
        <w:tabs>
          <w:tab w:val="left" w:pos="993"/>
        </w:tabs>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bidi="ar-SA"/>
        </w:rPr>
      </w:pPr>
      <w:r>
        <w:rPr>
          <w:rFonts w:hint="eastAsia" w:ascii="黑体" w:hAnsi="黑体" w:eastAsia="黑体" w:cs="黑体"/>
          <w:b/>
          <w:bCs/>
          <w:color w:val="auto"/>
          <w:sz w:val="21"/>
          <w:szCs w:val="21"/>
          <w:vertAlign w:val="baseline"/>
          <w:lang w:bidi="ar-SA"/>
        </w:rPr>
        <w:t>2</w:t>
      </w:r>
      <w:r>
        <w:rPr>
          <w:rFonts w:ascii="黑体" w:hAnsi="黑体" w:eastAsia="黑体" w:cs="黑体"/>
          <w:b/>
          <w:bCs/>
          <w:color w:val="auto"/>
          <w:sz w:val="21"/>
          <w:szCs w:val="21"/>
          <w:vertAlign w:val="baseline"/>
          <w:lang w:bidi="ar-SA"/>
        </w:rPr>
        <w:t>7</w:t>
      </w:r>
      <w:r>
        <w:rPr>
          <w:rFonts w:hint="eastAsia" w:ascii="黑体" w:hAnsi="黑体" w:eastAsia="黑体" w:cs="黑体"/>
          <w:b/>
          <w:bCs/>
          <w:color w:val="auto"/>
          <w:sz w:val="21"/>
          <w:szCs w:val="21"/>
          <w:vertAlign w:val="baseline"/>
          <w:lang w:bidi="ar-SA"/>
        </w:rPr>
        <w:t>.2.3 在任何诉讼或仲裁中披露该等信息；</w:t>
      </w:r>
    </w:p>
    <w:p w14:paraId="79480FCC">
      <w:pPr>
        <w:tabs>
          <w:tab w:val="left" w:pos="993"/>
        </w:tabs>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bidi="ar-SA"/>
        </w:rPr>
      </w:pPr>
      <w:r>
        <w:rPr>
          <w:rFonts w:hint="eastAsia" w:ascii="黑体" w:hAnsi="黑体" w:eastAsia="黑体" w:cs="黑体"/>
          <w:b/>
          <w:bCs/>
          <w:color w:val="auto"/>
          <w:sz w:val="21"/>
          <w:szCs w:val="21"/>
          <w:vertAlign w:val="baseline"/>
          <w:lang w:bidi="ar-SA"/>
        </w:rPr>
        <w:t>2</w:t>
      </w:r>
      <w:r>
        <w:rPr>
          <w:rFonts w:ascii="黑体" w:hAnsi="黑体" w:eastAsia="黑体" w:cs="黑体"/>
          <w:b/>
          <w:bCs/>
          <w:color w:val="auto"/>
          <w:sz w:val="21"/>
          <w:szCs w:val="21"/>
          <w:vertAlign w:val="baseline"/>
          <w:lang w:bidi="ar-SA"/>
        </w:rPr>
        <w:t>7</w:t>
      </w:r>
      <w:r>
        <w:rPr>
          <w:rFonts w:hint="eastAsia" w:ascii="黑体" w:hAnsi="黑体" w:eastAsia="黑体" w:cs="黑体"/>
          <w:b/>
          <w:bCs/>
          <w:color w:val="auto"/>
          <w:sz w:val="21"/>
          <w:szCs w:val="21"/>
          <w:vertAlign w:val="baseline"/>
          <w:lang w:bidi="ar-SA"/>
        </w:rPr>
        <w:t>.2.</w:t>
      </w:r>
      <w:r>
        <w:rPr>
          <w:rFonts w:hint="eastAsia" w:ascii="黑体" w:hAnsi="黑体" w:eastAsia="黑体" w:cs="黑体"/>
          <w:b/>
          <w:bCs/>
          <w:color w:val="auto"/>
          <w:sz w:val="21"/>
          <w:szCs w:val="21"/>
          <w:vertAlign w:val="baseline"/>
          <w:lang w:val="en-US" w:eastAsia="zh-CN" w:bidi="ar-SA"/>
        </w:rPr>
        <w:t>4</w:t>
      </w:r>
      <w:r>
        <w:rPr>
          <w:rFonts w:hint="eastAsia" w:ascii="黑体" w:hAnsi="黑体" w:eastAsia="黑体" w:cs="黑体"/>
          <w:b/>
          <w:bCs/>
          <w:color w:val="auto"/>
          <w:sz w:val="21"/>
          <w:szCs w:val="21"/>
          <w:vertAlign w:val="baseline"/>
          <w:lang w:bidi="ar-SA"/>
        </w:rPr>
        <w:t xml:space="preserve"> 依照任何法律法规并在法律法规要求的范围内披露该等信息；</w:t>
      </w:r>
    </w:p>
    <w:p w14:paraId="5354205E">
      <w:pPr>
        <w:tabs>
          <w:tab w:val="left" w:pos="993"/>
        </w:tabs>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bidi="ar-SA"/>
        </w:rPr>
      </w:pPr>
      <w:r>
        <w:rPr>
          <w:rFonts w:hint="eastAsia" w:ascii="黑体" w:hAnsi="黑体" w:eastAsia="黑体" w:cs="黑体"/>
          <w:b/>
          <w:bCs/>
          <w:color w:val="auto"/>
          <w:sz w:val="21"/>
          <w:szCs w:val="21"/>
          <w:vertAlign w:val="baseline"/>
          <w:lang w:bidi="ar-SA"/>
        </w:rPr>
        <w:t>2</w:t>
      </w:r>
      <w:r>
        <w:rPr>
          <w:rFonts w:ascii="黑体" w:hAnsi="黑体" w:eastAsia="黑体" w:cs="黑体"/>
          <w:b/>
          <w:bCs/>
          <w:color w:val="auto"/>
          <w:sz w:val="21"/>
          <w:szCs w:val="21"/>
          <w:vertAlign w:val="baseline"/>
          <w:lang w:bidi="ar-SA"/>
        </w:rPr>
        <w:t>7</w:t>
      </w:r>
      <w:r>
        <w:rPr>
          <w:rFonts w:hint="eastAsia" w:ascii="黑体" w:hAnsi="黑体" w:eastAsia="黑体" w:cs="黑体"/>
          <w:b/>
          <w:bCs/>
          <w:color w:val="auto"/>
          <w:sz w:val="21"/>
          <w:szCs w:val="21"/>
          <w:vertAlign w:val="baseline"/>
          <w:lang w:bidi="ar-SA"/>
        </w:rPr>
        <w:t>.2.</w:t>
      </w:r>
      <w:r>
        <w:rPr>
          <w:rFonts w:hint="eastAsia" w:ascii="黑体" w:hAnsi="黑体" w:eastAsia="黑体" w:cs="黑体"/>
          <w:b/>
          <w:bCs/>
          <w:color w:val="auto"/>
          <w:sz w:val="21"/>
          <w:szCs w:val="21"/>
          <w:vertAlign w:val="baseline"/>
          <w:lang w:val="en-US" w:eastAsia="zh-CN" w:bidi="ar-SA"/>
        </w:rPr>
        <w:t>5</w:t>
      </w:r>
      <w:r>
        <w:rPr>
          <w:rFonts w:hint="eastAsia" w:ascii="黑体" w:hAnsi="黑体" w:eastAsia="黑体" w:cs="黑体"/>
          <w:b/>
          <w:bCs/>
          <w:color w:val="auto"/>
          <w:sz w:val="21"/>
          <w:szCs w:val="21"/>
          <w:vertAlign w:val="baseline"/>
          <w:lang w:bidi="ar-SA"/>
        </w:rPr>
        <w:t xml:space="preserve"> 依照其上市的证券交易所的上市交易规则披露该等信息；</w:t>
      </w:r>
    </w:p>
    <w:p w14:paraId="1672BC33">
      <w:pPr>
        <w:tabs>
          <w:tab w:val="left" w:pos="993"/>
        </w:tabs>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bidi="ar-SA"/>
        </w:rPr>
      </w:pPr>
      <w:r>
        <w:rPr>
          <w:rFonts w:hint="eastAsia" w:ascii="黑体" w:hAnsi="黑体" w:eastAsia="黑体" w:cs="黑体"/>
          <w:b/>
          <w:bCs/>
          <w:color w:val="auto"/>
          <w:sz w:val="21"/>
          <w:szCs w:val="21"/>
          <w:vertAlign w:val="baseline"/>
          <w:lang w:bidi="ar-SA"/>
        </w:rPr>
        <w:t>2</w:t>
      </w:r>
      <w:r>
        <w:rPr>
          <w:rFonts w:ascii="黑体" w:hAnsi="黑体" w:eastAsia="黑体" w:cs="黑体"/>
          <w:b/>
          <w:bCs/>
          <w:color w:val="auto"/>
          <w:sz w:val="21"/>
          <w:szCs w:val="21"/>
          <w:vertAlign w:val="baseline"/>
          <w:lang w:bidi="ar-SA"/>
        </w:rPr>
        <w:t>7</w:t>
      </w:r>
      <w:r>
        <w:rPr>
          <w:rFonts w:hint="eastAsia" w:ascii="黑体" w:hAnsi="黑体" w:eastAsia="黑体" w:cs="黑体"/>
          <w:b/>
          <w:bCs/>
          <w:color w:val="auto"/>
          <w:sz w:val="21"/>
          <w:szCs w:val="21"/>
          <w:vertAlign w:val="baseline"/>
          <w:lang w:bidi="ar-SA"/>
        </w:rPr>
        <w:t>.2.</w:t>
      </w:r>
      <w:r>
        <w:rPr>
          <w:rFonts w:hint="eastAsia" w:ascii="黑体" w:hAnsi="黑体" w:eastAsia="黑体" w:cs="黑体"/>
          <w:b/>
          <w:bCs/>
          <w:color w:val="auto"/>
          <w:sz w:val="21"/>
          <w:szCs w:val="21"/>
          <w:vertAlign w:val="baseline"/>
          <w:lang w:val="en-US" w:eastAsia="zh-CN" w:bidi="ar-SA"/>
        </w:rPr>
        <w:t>6</w:t>
      </w:r>
      <w:r>
        <w:rPr>
          <w:rFonts w:hint="eastAsia" w:ascii="黑体" w:hAnsi="黑体" w:eastAsia="黑体" w:cs="黑体"/>
          <w:b/>
          <w:bCs/>
          <w:color w:val="auto"/>
          <w:sz w:val="21"/>
          <w:szCs w:val="21"/>
          <w:vertAlign w:val="baseline"/>
          <w:lang w:bidi="ar-SA"/>
        </w:rPr>
        <w:t xml:space="preserve"> 向任何政府、金融、税务或其他行政机关并在该等行政机关要求的范围内披露该等信息；</w:t>
      </w:r>
    </w:p>
    <w:p w14:paraId="5445843A">
      <w:pPr>
        <w:tabs>
          <w:tab w:val="left" w:pos="993"/>
        </w:tabs>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bidi="ar-SA"/>
        </w:rPr>
      </w:pPr>
      <w:r>
        <w:rPr>
          <w:rFonts w:hint="eastAsia" w:ascii="黑体" w:hAnsi="黑体" w:eastAsia="黑体" w:cs="黑体"/>
          <w:b/>
          <w:bCs/>
          <w:color w:val="auto"/>
          <w:sz w:val="21"/>
          <w:szCs w:val="21"/>
          <w:vertAlign w:val="baseline"/>
          <w:lang w:bidi="ar-SA"/>
        </w:rPr>
        <w:t>2</w:t>
      </w:r>
      <w:r>
        <w:rPr>
          <w:rFonts w:ascii="黑体" w:hAnsi="黑体" w:eastAsia="黑体" w:cs="黑体"/>
          <w:b/>
          <w:bCs/>
          <w:color w:val="auto"/>
          <w:sz w:val="21"/>
          <w:szCs w:val="21"/>
          <w:vertAlign w:val="baseline"/>
          <w:lang w:bidi="ar-SA"/>
        </w:rPr>
        <w:t>7</w:t>
      </w:r>
      <w:r>
        <w:rPr>
          <w:rFonts w:hint="eastAsia" w:ascii="黑体" w:hAnsi="黑体" w:eastAsia="黑体" w:cs="黑体"/>
          <w:b/>
          <w:bCs/>
          <w:color w:val="auto"/>
          <w:sz w:val="21"/>
          <w:szCs w:val="21"/>
          <w:vertAlign w:val="baseline"/>
          <w:lang w:bidi="ar-SA"/>
        </w:rPr>
        <w:t>.2.</w:t>
      </w:r>
      <w:r>
        <w:rPr>
          <w:rFonts w:hint="eastAsia" w:ascii="黑体" w:hAnsi="黑体" w:eastAsia="黑体" w:cs="黑体"/>
          <w:b/>
          <w:bCs/>
          <w:color w:val="auto"/>
          <w:sz w:val="21"/>
          <w:szCs w:val="21"/>
          <w:vertAlign w:val="baseline"/>
          <w:lang w:val="en-US" w:eastAsia="zh-CN" w:bidi="ar-SA"/>
        </w:rPr>
        <w:t>7</w:t>
      </w:r>
      <w:r>
        <w:rPr>
          <w:rFonts w:hint="eastAsia" w:ascii="黑体" w:hAnsi="黑体" w:eastAsia="黑体" w:cs="黑体"/>
          <w:b/>
          <w:bCs/>
          <w:color w:val="auto"/>
          <w:sz w:val="21"/>
          <w:szCs w:val="21"/>
          <w:vertAlign w:val="baseline"/>
          <w:lang w:bidi="ar-SA"/>
        </w:rPr>
        <w:t xml:space="preserve"> 经</w:t>
      </w:r>
      <w:r>
        <w:rPr>
          <w:rFonts w:hint="eastAsia" w:ascii="黑体" w:hAnsi="黑体" w:eastAsia="黑体" w:cs="仿宋_GB2312"/>
          <w:b/>
          <w:bCs/>
          <w:color w:val="000000"/>
          <w:sz w:val="21"/>
          <w:szCs w:val="21"/>
          <w:vertAlign w:val="baseline"/>
          <w:lang w:bidi="ar-SA"/>
        </w:rPr>
        <w:t>借款人、共同还款人（如有）</w:t>
      </w:r>
      <w:r>
        <w:rPr>
          <w:rFonts w:hint="eastAsia" w:ascii="黑体" w:hAnsi="黑体" w:eastAsia="黑体" w:cs="黑体"/>
          <w:b/>
          <w:bCs/>
          <w:color w:val="auto"/>
          <w:sz w:val="21"/>
          <w:szCs w:val="21"/>
          <w:vertAlign w:val="baseline"/>
          <w:lang w:bidi="ar-SA"/>
        </w:rPr>
        <w:t>同意后披露该等信息；</w:t>
      </w:r>
    </w:p>
    <w:p w14:paraId="0C11BA87">
      <w:pPr>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bidi="ar-SA"/>
        </w:rPr>
      </w:pPr>
      <w:r>
        <w:rPr>
          <w:rFonts w:hint="eastAsia" w:ascii="黑体" w:hAnsi="黑体" w:eastAsia="黑体" w:cs="黑体"/>
          <w:b/>
          <w:bCs/>
          <w:color w:val="auto"/>
          <w:sz w:val="21"/>
          <w:szCs w:val="21"/>
          <w:vertAlign w:val="baseline"/>
          <w:lang w:bidi="ar-SA"/>
        </w:rPr>
        <w:t>2</w:t>
      </w:r>
      <w:r>
        <w:rPr>
          <w:rFonts w:ascii="黑体" w:hAnsi="黑体" w:eastAsia="黑体" w:cs="黑体"/>
          <w:b/>
          <w:bCs/>
          <w:color w:val="auto"/>
          <w:sz w:val="21"/>
          <w:szCs w:val="21"/>
          <w:vertAlign w:val="baseline"/>
          <w:lang w:bidi="ar-SA"/>
        </w:rPr>
        <w:t>7</w:t>
      </w:r>
      <w:r>
        <w:rPr>
          <w:rFonts w:hint="eastAsia" w:ascii="黑体" w:hAnsi="黑体" w:eastAsia="黑体" w:cs="黑体"/>
          <w:b/>
          <w:bCs/>
          <w:color w:val="auto"/>
          <w:sz w:val="21"/>
          <w:szCs w:val="21"/>
          <w:vertAlign w:val="baseline"/>
          <w:lang w:bidi="ar-SA"/>
        </w:rPr>
        <w:t>.2.</w:t>
      </w:r>
      <w:r>
        <w:rPr>
          <w:rFonts w:hint="eastAsia" w:ascii="黑体" w:hAnsi="黑体" w:eastAsia="黑体" w:cs="黑体"/>
          <w:b/>
          <w:bCs/>
          <w:color w:val="auto"/>
          <w:sz w:val="21"/>
          <w:szCs w:val="21"/>
          <w:vertAlign w:val="baseline"/>
          <w:lang w:val="en-US" w:eastAsia="zh-CN" w:bidi="ar-SA"/>
        </w:rPr>
        <w:t>8</w:t>
      </w:r>
      <w:r>
        <w:rPr>
          <w:rFonts w:hint="eastAsia" w:ascii="黑体" w:hAnsi="黑体" w:eastAsia="黑体" w:cs="黑体"/>
          <w:b/>
          <w:bCs/>
          <w:color w:val="auto"/>
          <w:sz w:val="21"/>
          <w:szCs w:val="21"/>
          <w:vertAlign w:val="baseline"/>
          <w:lang w:bidi="ar-SA"/>
        </w:rPr>
        <w:t xml:space="preserve"> 法律法规或其他规范性文件规定的其他情形。</w:t>
      </w:r>
    </w:p>
    <w:p w14:paraId="3DD48319">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rPr>
        <w:t>第二十</w:t>
      </w:r>
      <w:r>
        <w:rPr>
          <w:rFonts w:ascii="黑体" w:hAnsi="黑体" w:eastAsia="黑体"/>
          <w:b/>
          <w:bCs/>
          <w:color w:val="auto"/>
          <w:sz w:val="21"/>
          <w:szCs w:val="21"/>
          <w:vertAlign w:val="baseline"/>
        </w:rPr>
        <w:t>八</w:t>
      </w:r>
      <w:r>
        <w:rPr>
          <w:rFonts w:hint="eastAsia" w:ascii="黑体" w:hAnsi="黑体" w:eastAsia="黑体"/>
          <w:b/>
          <w:bCs/>
          <w:color w:val="auto"/>
          <w:sz w:val="21"/>
          <w:szCs w:val="21"/>
          <w:vertAlign w:val="baseline"/>
        </w:rPr>
        <w:t>条 反洗钱条款</w:t>
      </w:r>
    </w:p>
    <w:p w14:paraId="434437AB">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2</w:t>
      </w:r>
      <w:r>
        <w:rPr>
          <w:rFonts w:ascii="黑体" w:hAnsi="黑体" w:eastAsia="黑体" w:cs="仿宋_GB2312"/>
          <w:b/>
          <w:bCs/>
          <w:color w:val="auto"/>
          <w:sz w:val="21"/>
          <w:szCs w:val="21"/>
          <w:vertAlign w:val="baseline"/>
          <w:lang w:bidi="ar-SA"/>
        </w:rPr>
        <w:t>8</w:t>
      </w:r>
      <w:r>
        <w:rPr>
          <w:rFonts w:hint="eastAsia" w:ascii="黑体" w:hAnsi="黑体" w:eastAsia="黑体" w:cs="仿宋_GB2312"/>
          <w:b/>
          <w:bCs/>
          <w:color w:val="auto"/>
          <w:sz w:val="21"/>
          <w:szCs w:val="21"/>
          <w:vertAlign w:val="baseline"/>
          <w:lang w:bidi="ar-SA"/>
        </w:rPr>
        <w:t xml:space="preserve">.1 </w:t>
      </w:r>
      <w:r>
        <w:rPr>
          <w:rFonts w:hint="eastAsia" w:ascii="黑体" w:hAnsi="黑体" w:eastAsia="黑体" w:cs="仿宋_GB2312"/>
          <w:b/>
          <w:bCs/>
          <w:color w:val="000000"/>
          <w:sz w:val="21"/>
          <w:szCs w:val="21"/>
          <w:vertAlign w:val="baseline"/>
          <w:lang w:bidi="ar-SA"/>
        </w:rPr>
        <w:t>借款人、共同还款人（如有）</w:t>
      </w:r>
      <w:r>
        <w:rPr>
          <w:rFonts w:hint="eastAsia" w:ascii="黑体" w:hAnsi="黑体" w:eastAsia="黑体" w:cs="仿宋_GB2312"/>
          <w:b/>
          <w:bCs/>
          <w:color w:val="auto"/>
          <w:sz w:val="21"/>
          <w:szCs w:val="21"/>
          <w:vertAlign w:val="baseline"/>
          <w:lang w:bidi="ar-SA"/>
        </w:rPr>
        <w:t>应对提供贷款人资料的真实性、有效性及取得资料的合法性负责，并同意贷款人将上述资料、信息用于洗钱风险管理等用途。</w:t>
      </w:r>
    </w:p>
    <w:p w14:paraId="13490D70">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2</w:t>
      </w:r>
      <w:r>
        <w:rPr>
          <w:rFonts w:ascii="黑体" w:hAnsi="黑体" w:eastAsia="黑体" w:cs="仿宋_GB2312"/>
          <w:b/>
          <w:bCs/>
          <w:color w:val="auto"/>
          <w:sz w:val="21"/>
          <w:szCs w:val="21"/>
          <w:vertAlign w:val="baseline"/>
          <w:lang w:bidi="ar-SA"/>
        </w:rPr>
        <w:t>8</w:t>
      </w:r>
      <w:r>
        <w:rPr>
          <w:rFonts w:hint="eastAsia" w:ascii="黑体" w:hAnsi="黑体" w:eastAsia="黑体" w:cs="仿宋_GB2312"/>
          <w:b/>
          <w:bCs/>
          <w:color w:val="auto"/>
          <w:sz w:val="21"/>
          <w:szCs w:val="21"/>
          <w:vertAlign w:val="baseline"/>
          <w:lang w:bidi="ar-SA"/>
        </w:rPr>
        <w:t xml:space="preserve">.2 </w:t>
      </w:r>
      <w:r>
        <w:rPr>
          <w:rFonts w:hint="eastAsia" w:ascii="黑体" w:hAnsi="黑体" w:eastAsia="黑体" w:cs="仿宋_GB2312"/>
          <w:b/>
          <w:bCs/>
          <w:color w:val="000000"/>
          <w:sz w:val="21"/>
          <w:szCs w:val="21"/>
          <w:vertAlign w:val="baseline"/>
          <w:lang w:bidi="ar-SA"/>
        </w:rPr>
        <w:t>借款人、共同还款人（如有）</w:t>
      </w:r>
      <w:r>
        <w:rPr>
          <w:rFonts w:hint="eastAsia" w:ascii="黑体" w:hAnsi="黑体" w:eastAsia="黑体" w:cs="仿宋_GB2312"/>
          <w:b/>
          <w:bCs/>
          <w:color w:val="auto"/>
          <w:sz w:val="21"/>
          <w:szCs w:val="21"/>
          <w:vertAlign w:val="baseline"/>
          <w:lang w:bidi="ar-SA"/>
        </w:rPr>
        <w:t>不得利用贷款人服务、款项进行洗钱和恐怖融资等违法犯罪活动，且在与贷款人业务关系存续期间出现监管机关规定的或贷款人判别认定的风险特征时，贷款人有权进行必要尽职调查，</w:t>
      </w:r>
      <w:r>
        <w:rPr>
          <w:rFonts w:hint="eastAsia" w:ascii="黑体" w:hAnsi="黑体" w:eastAsia="黑体" w:cs="仿宋_GB2312"/>
          <w:b/>
          <w:bCs/>
          <w:color w:val="000000"/>
          <w:sz w:val="21"/>
          <w:szCs w:val="21"/>
          <w:vertAlign w:val="baseline"/>
          <w:lang w:bidi="ar-SA"/>
        </w:rPr>
        <w:t>借款人、共同还款人（如有）</w:t>
      </w:r>
      <w:r>
        <w:rPr>
          <w:rFonts w:hint="eastAsia" w:ascii="黑体" w:hAnsi="黑体" w:eastAsia="黑体" w:cs="仿宋_GB2312"/>
          <w:b/>
          <w:bCs/>
          <w:color w:val="auto"/>
          <w:sz w:val="21"/>
          <w:szCs w:val="21"/>
          <w:vertAlign w:val="baseline"/>
          <w:lang w:bidi="ar-SA"/>
        </w:rPr>
        <w:t>应予以积极配合，直至中止或终止服务；对于经司法或有权机关认定的洗钱或恐怖融资等违法犯罪行为，贷款人有权对本合同项下的分期业务做提前终止处理。</w:t>
      </w:r>
    </w:p>
    <w:p w14:paraId="6E445C91">
      <w:pPr>
        <w:spacing w:before="0" w:beforeAutospacing="0" w:after="0" w:afterAutospacing="0" w:line="360" w:lineRule="exact"/>
        <w:ind w:left="0" w:firstLine="422" w:firstLineChars="200"/>
        <w:rPr>
          <w:rFonts w:hint="eastAsia" w:ascii="黑体" w:hAnsi="黑体" w:eastAsia="黑体" w:cs="仿宋_GB2312"/>
          <w:b/>
          <w:bCs/>
          <w:color w:val="auto"/>
          <w:sz w:val="21"/>
          <w:szCs w:val="21"/>
          <w:vertAlign w:val="baseline"/>
          <w:lang w:bidi="ar-SA"/>
        </w:rPr>
      </w:pPr>
      <w:r>
        <w:rPr>
          <w:rFonts w:hint="eastAsia" w:ascii="黑体" w:hAnsi="黑体" w:eastAsia="黑体" w:cs="仿宋_GB2312"/>
          <w:b/>
          <w:bCs/>
          <w:color w:val="auto"/>
          <w:sz w:val="21"/>
          <w:szCs w:val="21"/>
          <w:vertAlign w:val="baseline"/>
          <w:lang w:bidi="ar-SA"/>
        </w:rPr>
        <w:t>第</w:t>
      </w:r>
      <w:r>
        <w:rPr>
          <w:rFonts w:ascii="黑体" w:hAnsi="黑体" w:eastAsia="黑体" w:cs="仿宋_GB2312"/>
          <w:b/>
          <w:bCs/>
          <w:color w:val="auto"/>
          <w:sz w:val="21"/>
          <w:szCs w:val="21"/>
          <w:vertAlign w:val="baseline"/>
          <w:lang w:bidi="ar-SA"/>
        </w:rPr>
        <w:t>二十九</w:t>
      </w:r>
      <w:r>
        <w:rPr>
          <w:rFonts w:hint="eastAsia" w:ascii="黑体" w:hAnsi="黑体" w:eastAsia="黑体" w:cs="仿宋_GB2312"/>
          <w:b/>
          <w:bCs/>
          <w:color w:val="auto"/>
          <w:sz w:val="21"/>
          <w:szCs w:val="21"/>
          <w:vertAlign w:val="baseline"/>
          <w:lang w:bidi="ar-SA"/>
        </w:rPr>
        <w:t>条 贷款人不对本合同项下提及的装修服务提供任何质量保证，本合同项下与分期支付款项相关的家庭装修设计、施工、采购、交付及售后服务等事</w:t>
      </w:r>
      <w:r>
        <w:rPr>
          <w:rFonts w:ascii="黑体" w:hAnsi="黑体" w:eastAsia="黑体" w:cs="仿宋_GB2312"/>
          <w:b/>
          <w:bCs/>
          <w:color w:val="auto"/>
          <w:sz w:val="21"/>
          <w:szCs w:val="21"/>
          <w:vertAlign w:val="baseline"/>
          <w:lang w:bidi="ar-SA"/>
        </w:rPr>
        <w:t>宜</w:t>
      </w:r>
      <w:r>
        <w:rPr>
          <w:rFonts w:hint="eastAsia" w:ascii="黑体" w:hAnsi="黑体" w:eastAsia="黑体" w:cs="仿宋_GB2312"/>
          <w:b/>
          <w:bCs/>
          <w:color w:val="auto"/>
          <w:sz w:val="21"/>
          <w:szCs w:val="21"/>
          <w:vertAlign w:val="baseline"/>
          <w:lang w:bidi="ar-SA"/>
        </w:rPr>
        <w:t>均由</w:t>
      </w:r>
      <w:r>
        <w:rPr>
          <w:rFonts w:hint="eastAsia" w:ascii="黑体" w:hAnsi="黑体" w:eastAsia="黑体" w:cs="仿宋_GB2312"/>
          <w:b/>
          <w:bCs/>
          <w:color w:val="auto"/>
          <w:sz w:val="21"/>
          <w:szCs w:val="21"/>
          <w:vertAlign w:val="baseline"/>
          <w:lang w:eastAsia="zh-CN" w:bidi="ar-SA"/>
        </w:rPr>
        <w:t>装修商户</w:t>
      </w:r>
      <w:r>
        <w:rPr>
          <w:rFonts w:hint="eastAsia" w:ascii="黑体" w:hAnsi="黑体" w:eastAsia="黑体" w:cs="仿宋_GB2312"/>
          <w:b/>
          <w:bCs/>
          <w:color w:val="auto"/>
          <w:sz w:val="21"/>
          <w:szCs w:val="21"/>
          <w:vertAlign w:val="baseline"/>
          <w:lang w:bidi="ar-SA"/>
        </w:rPr>
        <w:t>负责。若借款人与</w:t>
      </w:r>
      <w:r>
        <w:rPr>
          <w:rFonts w:hint="eastAsia" w:ascii="黑体" w:hAnsi="黑体" w:eastAsia="黑体" w:cs="仿宋_GB2312"/>
          <w:b/>
          <w:bCs/>
          <w:color w:val="auto"/>
          <w:sz w:val="21"/>
          <w:szCs w:val="21"/>
          <w:vertAlign w:val="baseline"/>
          <w:lang w:eastAsia="zh-CN" w:bidi="ar-SA"/>
        </w:rPr>
        <w:t>装修商户</w:t>
      </w:r>
      <w:r>
        <w:rPr>
          <w:rFonts w:hint="eastAsia" w:ascii="黑体" w:hAnsi="黑体" w:eastAsia="黑体" w:cs="仿宋_GB2312"/>
          <w:b/>
          <w:bCs/>
          <w:color w:val="auto"/>
          <w:sz w:val="21"/>
          <w:szCs w:val="21"/>
          <w:vertAlign w:val="baseline"/>
          <w:lang w:bidi="ar-SA"/>
        </w:rPr>
        <w:t>就相关事宜发生争议纠纷，借款人应与</w:t>
      </w:r>
      <w:r>
        <w:rPr>
          <w:rFonts w:hint="eastAsia" w:ascii="黑体" w:hAnsi="黑体" w:eastAsia="黑体" w:cs="仿宋_GB2312"/>
          <w:b/>
          <w:bCs/>
          <w:color w:val="auto"/>
          <w:sz w:val="21"/>
          <w:szCs w:val="21"/>
          <w:vertAlign w:val="baseline"/>
          <w:lang w:eastAsia="zh-CN" w:bidi="ar-SA"/>
        </w:rPr>
        <w:t>装修商户</w:t>
      </w:r>
      <w:r>
        <w:rPr>
          <w:rFonts w:hint="eastAsia" w:ascii="黑体" w:hAnsi="黑体" w:eastAsia="黑体" w:cs="仿宋_GB2312"/>
          <w:b/>
          <w:bCs/>
          <w:color w:val="auto"/>
          <w:sz w:val="21"/>
          <w:szCs w:val="21"/>
          <w:vertAlign w:val="baseline"/>
          <w:lang w:bidi="ar-SA"/>
        </w:rPr>
        <w:t>协商解决，在争议处理过程中，借款人还款义务不可免除，争议处理过程亦不影响贷款人对借款人分期金额及其利息的追偿权。</w:t>
      </w:r>
    </w:p>
    <w:p w14:paraId="525578E3">
      <w:pPr>
        <w:spacing w:before="0" w:beforeAutospacing="0" w:after="0" w:afterAutospacing="0" w:line="360" w:lineRule="exact"/>
        <w:ind w:left="0" w:firstLine="420" w:firstLineChars="200"/>
        <w:rPr>
          <w:rFonts w:hint="eastAsia" w:ascii="宋体" w:hAnsi="宋体" w:eastAsia="宋体" w:cs="仿宋_GB2312"/>
          <w:color w:val="000000"/>
          <w:sz w:val="21"/>
          <w:szCs w:val="21"/>
          <w:vertAlign w:val="baseline"/>
          <w:lang w:bidi="ar-SA"/>
        </w:rPr>
      </w:pPr>
      <w:r>
        <w:rPr>
          <w:rFonts w:hint="eastAsia" w:ascii="宋体" w:hAnsi="宋体" w:eastAsia="宋体" w:cs="仿宋_GB2312"/>
          <w:color w:val="000000"/>
          <w:sz w:val="21"/>
          <w:szCs w:val="21"/>
          <w:vertAlign w:val="baseline"/>
          <w:lang w:bidi="ar-SA"/>
        </w:rPr>
        <w:t>第三十条 其他约定</w:t>
      </w:r>
      <w:r>
        <w:rPr>
          <w:rFonts w:hint="eastAsia" w:ascii="宋体" w:hAnsi="宋体" w:eastAsia="宋体" w:cs="仿宋_GB2312"/>
          <w:color w:val="000000"/>
          <w:sz w:val="21"/>
          <w:szCs w:val="21"/>
          <w:u w:val="single"/>
          <w:vertAlign w:val="baseline"/>
          <w:lang w:bidi="ar-SA"/>
        </w:rPr>
        <w:t>：</w:t>
      </w:r>
      <w:r>
        <w:rPr>
          <w:rFonts w:hint="eastAsia" w:ascii="宋体" w:hAnsi="宋体" w:eastAsia="宋体" w:cs="仿宋_GB2312"/>
          <w:color w:val="000000"/>
          <w:sz w:val="21"/>
          <w:szCs w:val="21"/>
          <w:u w:val="single"/>
          <w:vertAlign w:val="baseline"/>
          <w:lang w:val="en-US" w:eastAsia="zh-CN" w:bidi="ar-SA"/>
        </w:rPr>
        <w:t xml:space="preserve">                                      </w:t>
      </w:r>
      <w:r>
        <w:rPr>
          <w:rFonts w:hint="eastAsia" w:ascii="宋体" w:hAnsi="宋体" w:eastAsia="宋体" w:cs="仿宋_GB2312"/>
          <w:color w:val="000000"/>
          <w:sz w:val="21"/>
          <w:szCs w:val="21"/>
          <w:u w:val="single"/>
          <w:vertAlign w:val="baseline"/>
          <w:lang w:bidi="ar-SA"/>
        </w:rPr>
        <w:t>。</w:t>
      </w:r>
    </w:p>
    <w:p w14:paraId="57ACBE43">
      <w:pPr>
        <w:spacing w:before="0" w:beforeAutospacing="0" w:after="0" w:afterAutospacing="0" w:line="360" w:lineRule="exact"/>
        <w:ind w:left="0" w:firstLine="420" w:firstLineChars="200"/>
        <w:rPr>
          <w:rFonts w:hint="eastAsia" w:ascii="宋体" w:hAnsi="宋体" w:eastAsia="宋体" w:cs="仿宋_GB2312"/>
          <w:color w:val="000000"/>
          <w:sz w:val="21"/>
          <w:szCs w:val="21"/>
          <w:vertAlign w:val="baseline"/>
          <w:lang w:bidi="ar-SA"/>
        </w:rPr>
      </w:pPr>
      <w:r>
        <w:rPr>
          <w:rFonts w:hint="eastAsia" w:ascii="宋体" w:hAnsi="宋体" w:eastAsia="宋体" w:cs="仿宋_GB2312"/>
          <w:color w:val="000000"/>
          <w:sz w:val="21"/>
          <w:szCs w:val="21"/>
          <w:vertAlign w:val="baseline"/>
          <w:lang w:bidi="ar-SA"/>
        </w:rPr>
        <w:t>第三十</w:t>
      </w:r>
      <w:r>
        <w:rPr>
          <w:rFonts w:ascii="宋体" w:hAnsi="宋体" w:eastAsia="宋体" w:cs="仿宋_GB2312"/>
          <w:color w:val="000000"/>
          <w:sz w:val="21"/>
          <w:szCs w:val="21"/>
          <w:vertAlign w:val="baseline"/>
          <w:lang w:bidi="ar-SA"/>
        </w:rPr>
        <w:t>一</w:t>
      </w:r>
      <w:r>
        <w:rPr>
          <w:rFonts w:hint="eastAsia" w:ascii="宋体" w:hAnsi="宋体" w:eastAsia="宋体" w:cs="仿宋_GB2312"/>
          <w:color w:val="000000"/>
          <w:sz w:val="21"/>
          <w:szCs w:val="21"/>
          <w:vertAlign w:val="baseline"/>
          <w:lang w:bidi="ar-SA"/>
        </w:rPr>
        <w:t>条 本合同未尽事宜，</w:t>
      </w:r>
      <w:r>
        <w:rPr>
          <w:rFonts w:hint="eastAsia" w:ascii="宋体" w:hAnsi="宋体" w:eastAsia="宋体" w:cs="仿宋_GB2312"/>
          <w:bCs/>
          <w:color w:val="000000"/>
          <w:sz w:val="21"/>
          <w:szCs w:val="21"/>
          <w:vertAlign w:val="baseline"/>
          <w:lang w:bidi="ar-SA"/>
        </w:rPr>
        <w:t>贷款人、借款人、共同还款人（如有）</w:t>
      </w:r>
      <w:r>
        <w:rPr>
          <w:rFonts w:hint="eastAsia" w:ascii="宋体" w:hAnsi="宋体" w:eastAsia="宋体" w:cs="仿宋_GB2312"/>
          <w:color w:val="000000"/>
          <w:sz w:val="21"/>
          <w:szCs w:val="21"/>
          <w:vertAlign w:val="baseline"/>
          <w:lang w:bidi="ar-SA"/>
        </w:rPr>
        <w:t>可另行达成书面协议，并作为本合同附件。本合同的任何附件、修改或补充均构成本合同不可分割的一部分，与本合同具有同等法律效力。</w:t>
      </w:r>
    </w:p>
    <w:p w14:paraId="09212F61">
      <w:pPr>
        <w:spacing w:before="0" w:beforeAutospacing="0" w:after="0" w:afterAutospacing="0" w:line="360" w:lineRule="exact"/>
        <w:ind w:left="0" w:firstLine="420" w:firstLineChars="200"/>
        <w:rPr>
          <w:rFonts w:hint="eastAsia" w:ascii="宋体" w:hAnsi="宋体" w:eastAsia="宋体" w:cs="仿宋_GB2312"/>
          <w:color w:val="000000"/>
          <w:sz w:val="21"/>
          <w:szCs w:val="21"/>
          <w:vertAlign w:val="baseline"/>
          <w:lang w:bidi="ar-SA"/>
        </w:rPr>
      </w:pPr>
      <w:r>
        <w:rPr>
          <w:rFonts w:hint="eastAsia" w:ascii="宋体" w:hAnsi="宋体" w:eastAsia="宋体" w:cs="仿宋_GB2312"/>
          <w:color w:val="000000"/>
          <w:sz w:val="21"/>
          <w:szCs w:val="21"/>
          <w:vertAlign w:val="baseline"/>
          <w:lang w:bidi="ar-SA"/>
        </w:rPr>
        <w:t>第三十</w:t>
      </w:r>
      <w:r>
        <w:rPr>
          <w:rFonts w:ascii="宋体" w:hAnsi="宋体" w:eastAsia="宋体" w:cs="仿宋_GB2312"/>
          <w:color w:val="000000"/>
          <w:sz w:val="21"/>
          <w:szCs w:val="21"/>
          <w:vertAlign w:val="baseline"/>
          <w:lang w:bidi="ar-SA"/>
        </w:rPr>
        <w:t>二</w:t>
      </w:r>
      <w:r>
        <w:rPr>
          <w:rFonts w:hint="eastAsia" w:ascii="宋体" w:hAnsi="宋体" w:eastAsia="宋体" w:cs="仿宋_GB2312"/>
          <w:color w:val="000000"/>
          <w:sz w:val="21"/>
          <w:szCs w:val="21"/>
          <w:vertAlign w:val="baseline"/>
          <w:lang w:bidi="ar-SA"/>
        </w:rPr>
        <w:t>条 本合同一式</w:t>
      </w:r>
      <w:r>
        <w:rPr>
          <w:rFonts w:hint="eastAsia" w:ascii="宋体" w:hAnsi="宋体" w:eastAsia="宋体" w:cs="仿宋_GB2312"/>
          <w:color w:val="auto"/>
          <w:sz w:val="21"/>
          <w:szCs w:val="21"/>
          <w:u w:val="single"/>
          <w:vertAlign w:val="baseline"/>
          <w:lang w:bidi="ar-SA"/>
        </w:rPr>
        <w:t xml:space="preserve"> </w:t>
      </w:r>
      <w:r>
        <w:rPr>
          <w:rFonts w:ascii="Lucida Sans" w:hAnsi="宋体" w:eastAsia="宋体" w:cs="仿宋_GB2312"/>
          <w:color w:val="auto"/>
          <w:sz w:val="21"/>
          <w:szCs w:val="21"/>
          <w:u w:val="single"/>
          <w:vertAlign w:val="baseline"/>
          <w:lang w:bidi="ar-SA"/>
        </w:rPr>
        <w:t xml:space="preserve">   </w:t>
      </w:r>
      <w:r>
        <w:rPr>
          <w:rFonts w:hint="eastAsia" w:ascii="宋体" w:hAnsi="宋体" w:eastAsia="宋体" w:cs="仿宋_GB2312"/>
          <w:color w:val="000000"/>
          <w:sz w:val="21"/>
          <w:szCs w:val="21"/>
          <w:vertAlign w:val="baseline"/>
          <w:lang w:bidi="ar-SA"/>
        </w:rPr>
        <w:t>份，贷款人</w:t>
      </w:r>
      <w:r>
        <w:rPr>
          <w:rFonts w:hint="eastAsia" w:ascii="宋体" w:hAnsi="宋体" w:eastAsia="宋体" w:cs="仿宋_GB2312"/>
          <w:color w:val="000000"/>
          <w:sz w:val="21"/>
          <w:szCs w:val="21"/>
          <w:u w:val="single"/>
          <w:vertAlign w:val="baseline"/>
          <w:lang w:bidi="ar-SA"/>
        </w:rPr>
        <w:t xml:space="preserve">  </w:t>
      </w:r>
      <w:r>
        <w:rPr>
          <w:rFonts w:hint="eastAsia" w:ascii="宋体" w:hAnsi="宋体" w:eastAsia="宋体" w:cs="仿宋_GB2312"/>
          <w:color w:val="auto"/>
          <w:sz w:val="21"/>
          <w:szCs w:val="21"/>
          <w:vertAlign w:val="baseline"/>
          <w:lang w:bidi="ar-SA"/>
        </w:rPr>
        <w:t>份，借款人</w:t>
      </w:r>
      <w:r>
        <w:rPr>
          <w:rFonts w:hint="eastAsia" w:ascii="宋体" w:hAnsi="宋体" w:eastAsia="宋体" w:cs="仿宋_GB2312"/>
          <w:color w:val="auto"/>
          <w:sz w:val="21"/>
          <w:szCs w:val="21"/>
          <w:u w:val="single"/>
          <w:vertAlign w:val="baseline"/>
          <w:lang w:bidi="ar-SA"/>
        </w:rPr>
        <w:t xml:space="preserve">  </w:t>
      </w:r>
      <w:r>
        <w:rPr>
          <w:rFonts w:hint="eastAsia" w:ascii="宋体" w:hAnsi="宋体" w:eastAsia="宋体" w:cs="仿宋_GB2312"/>
          <w:color w:val="auto"/>
          <w:sz w:val="21"/>
          <w:szCs w:val="21"/>
          <w:vertAlign w:val="baseline"/>
          <w:lang w:bidi="ar-SA"/>
        </w:rPr>
        <w:t>份，共同还款人（如有）</w:t>
      </w:r>
      <w:r>
        <w:rPr>
          <w:rFonts w:ascii="Lucida Sans" w:hAnsi="宋体" w:eastAsia="宋体" w:cs="仿宋_GB2312"/>
          <w:color w:val="auto"/>
          <w:sz w:val="21"/>
          <w:szCs w:val="21"/>
          <w:u w:val="single"/>
          <w:vertAlign w:val="baseline"/>
          <w:lang w:bidi="ar-SA"/>
        </w:rPr>
        <w:t xml:space="preserve">  </w:t>
      </w:r>
      <w:r>
        <w:rPr>
          <w:rFonts w:hint="eastAsia" w:ascii="宋体" w:hAnsi="宋体" w:eastAsia="宋体" w:cs="仿宋_GB2312"/>
          <w:color w:val="auto"/>
          <w:sz w:val="21"/>
          <w:szCs w:val="21"/>
          <w:vertAlign w:val="baseline"/>
          <w:lang w:bidi="ar-SA"/>
        </w:rPr>
        <w:t>份 ，</w:t>
      </w:r>
      <w:r>
        <w:rPr>
          <w:rFonts w:hint="eastAsia" w:ascii="宋体" w:hAnsi="宋体" w:eastAsia="宋体" w:cs="仿宋_GB2312"/>
          <w:color w:val="000000"/>
          <w:sz w:val="21"/>
          <w:szCs w:val="21"/>
          <w:vertAlign w:val="baseline"/>
          <w:lang w:bidi="ar-SA"/>
        </w:rPr>
        <w:t>具有同等效力。</w:t>
      </w:r>
    </w:p>
    <w:p w14:paraId="25F5B082">
      <w:pPr>
        <w:spacing w:before="0" w:beforeAutospacing="0" w:after="0" w:afterAutospacing="0" w:line="360" w:lineRule="exact"/>
        <w:ind w:left="0" w:firstLine="420" w:firstLineChars="200"/>
        <w:rPr>
          <w:rFonts w:hint="eastAsia" w:ascii="宋体" w:hAnsi="宋体" w:eastAsia="宋体" w:cs="仿宋_GB2312"/>
          <w:color w:val="auto"/>
          <w:sz w:val="21"/>
          <w:szCs w:val="21"/>
          <w:vertAlign w:val="baseline"/>
          <w:lang w:bidi="ar-SA"/>
        </w:rPr>
      </w:pPr>
      <w:r>
        <w:rPr>
          <w:rFonts w:hint="eastAsia" w:ascii="宋体" w:hAnsi="宋体" w:eastAsia="宋体" w:cs="仿宋_GB2312"/>
          <w:color w:val="auto"/>
          <w:sz w:val="21"/>
          <w:szCs w:val="21"/>
          <w:vertAlign w:val="baseline"/>
          <w:lang w:bidi="ar-SA"/>
        </w:rPr>
        <w:t>第三十</w:t>
      </w:r>
      <w:r>
        <w:rPr>
          <w:rFonts w:ascii="宋体" w:hAnsi="宋体" w:eastAsia="宋体" w:cs="仿宋_GB2312"/>
          <w:color w:val="auto"/>
          <w:sz w:val="21"/>
          <w:szCs w:val="21"/>
          <w:vertAlign w:val="baseline"/>
          <w:lang w:bidi="ar-SA"/>
        </w:rPr>
        <w:t>三</w:t>
      </w:r>
      <w:r>
        <w:rPr>
          <w:rFonts w:hint="eastAsia" w:ascii="宋体" w:hAnsi="宋体" w:eastAsia="宋体" w:cs="仿宋_GB2312"/>
          <w:color w:val="auto"/>
          <w:sz w:val="21"/>
          <w:szCs w:val="21"/>
          <w:vertAlign w:val="baseline"/>
          <w:lang w:bidi="ar-SA"/>
        </w:rPr>
        <w:t>条 本合同签约地点：</w:t>
      </w:r>
      <w:r>
        <w:rPr>
          <w:rFonts w:hint="eastAsia" w:ascii="宋体" w:hAnsi="宋体" w:eastAsia="宋体" w:cs="仿宋_GB2312"/>
          <w:color w:val="auto"/>
          <w:sz w:val="21"/>
          <w:szCs w:val="21"/>
          <w:u w:val="single"/>
          <w:vertAlign w:val="baseline"/>
          <w:lang w:bidi="ar-SA"/>
        </w:rPr>
        <w:t xml:space="preserve">    </w:t>
      </w:r>
      <w:r>
        <w:rPr>
          <w:rFonts w:hint="eastAsia" w:ascii="宋体" w:hAnsi="宋体" w:eastAsia="宋体" w:cs="仿宋_GB2312"/>
          <w:color w:val="auto"/>
          <w:sz w:val="21"/>
          <w:szCs w:val="21"/>
          <w:vertAlign w:val="baseline"/>
          <w:lang w:bidi="ar-SA"/>
        </w:rPr>
        <w:t>省</w:t>
      </w:r>
      <w:r>
        <w:rPr>
          <w:rFonts w:hint="eastAsia" w:ascii="宋体" w:hAnsi="宋体" w:eastAsia="宋体" w:cs="仿宋_GB2312"/>
          <w:color w:val="auto"/>
          <w:sz w:val="21"/>
          <w:szCs w:val="21"/>
          <w:u w:val="single"/>
          <w:vertAlign w:val="baseline"/>
          <w:lang w:bidi="ar-SA"/>
        </w:rPr>
        <w:t xml:space="preserve">     </w:t>
      </w:r>
      <w:r>
        <w:rPr>
          <w:rFonts w:hint="eastAsia" w:ascii="宋体" w:hAnsi="宋体" w:eastAsia="宋体" w:cs="仿宋_GB2312"/>
          <w:color w:val="auto"/>
          <w:sz w:val="21"/>
          <w:szCs w:val="21"/>
          <w:vertAlign w:val="baseline"/>
          <w:lang w:bidi="ar-SA"/>
        </w:rPr>
        <w:t>市</w:t>
      </w:r>
      <w:r>
        <w:rPr>
          <w:rFonts w:hint="eastAsia" w:ascii="宋体" w:hAnsi="宋体" w:eastAsia="宋体" w:cs="仿宋_GB2312"/>
          <w:color w:val="auto"/>
          <w:sz w:val="21"/>
          <w:szCs w:val="21"/>
          <w:u w:val="single"/>
          <w:vertAlign w:val="baseline"/>
          <w:lang w:bidi="ar-SA"/>
        </w:rPr>
        <w:t xml:space="preserve">     </w:t>
      </w:r>
      <w:r>
        <w:rPr>
          <w:rFonts w:hint="eastAsia" w:ascii="宋体" w:hAnsi="宋体" w:eastAsia="宋体" w:cs="仿宋_GB2312"/>
          <w:color w:val="auto"/>
          <w:sz w:val="21"/>
          <w:szCs w:val="21"/>
          <w:vertAlign w:val="baseline"/>
          <w:lang w:bidi="ar-SA"/>
        </w:rPr>
        <w:t>区/县。</w:t>
      </w:r>
    </w:p>
    <w:p w14:paraId="70BB316C">
      <w:pPr>
        <w:kinsoku/>
        <w:wordWrap/>
        <w:overflowPunct/>
        <w:topLinePunct w:val="0"/>
        <w:autoSpaceDE w:val="0"/>
        <w:autoSpaceDN w:val="0"/>
        <w:adjustRightInd w:val="0"/>
        <w:snapToGrid w:val="0"/>
        <w:spacing w:before="0" w:beforeAutospacing="0" w:after="0" w:afterAutospacing="0" w:line="360" w:lineRule="exact"/>
        <w:ind w:left="0" w:firstLine="0"/>
        <w:contextualSpacing w:val="0"/>
        <w:rPr>
          <w:rFonts w:ascii="仿宋_GB2312" w:hAnsi="仿宋_GB2312" w:eastAsia="仿宋_GB2312" w:cs="仿宋_GB2312"/>
          <w:color w:val="auto"/>
          <w:sz w:val="24"/>
          <w:szCs w:val="24"/>
          <w:vertAlign w:val="baseline"/>
          <w:lang w:bidi="ar-SA"/>
        </w:rPr>
      </w:pPr>
    </w:p>
    <w:p w14:paraId="40E195D7">
      <w:pPr>
        <w:kinsoku/>
        <w:wordWrap/>
        <w:overflowPunct/>
        <w:topLinePunct w:val="0"/>
        <w:autoSpaceDE w:val="0"/>
        <w:autoSpaceDN w:val="0"/>
        <w:adjustRightInd w:val="0"/>
        <w:snapToGrid w:val="0"/>
        <w:spacing w:before="0" w:beforeAutospacing="0" w:after="0" w:afterAutospacing="0" w:line="360" w:lineRule="exact"/>
        <w:ind w:left="0" w:firstLine="0"/>
        <w:contextualSpacing w:val="0"/>
        <w:rPr>
          <w:rFonts w:ascii="仿宋_GB2312" w:hAnsi="仿宋_GB2312" w:eastAsia="仿宋_GB2312" w:cs="仿宋_GB2312"/>
          <w:color w:val="auto"/>
          <w:sz w:val="24"/>
          <w:szCs w:val="24"/>
          <w:vertAlign w:val="baseline"/>
          <w:lang w:bidi="ar-SA"/>
        </w:rPr>
      </w:pPr>
    </w:p>
    <w:p w14:paraId="74B3B2B0">
      <w:pPr>
        <w:kinsoku/>
        <w:wordWrap/>
        <w:overflowPunct/>
        <w:topLinePunct w:val="0"/>
        <w:autoSpaceDE w:val="0"/>
        <w:autoSpaceDN w:val="0"/>
        <w:adjustRightInd w:val="0"/>
        <w:snapToGrid w:val="0"/>
        <w:spacing w:before="0" w:beforeAutospacing="0" w:after="0" w:afterAutospacing="0" w:line="360" w:lineRule="exact"/>
        <w:ind w:left="0" w:firstLine="0"/>
        <w:contextualSpacing w:val="0"/>
        <w:rPr>
          <w:rFonts w:hint="eastAsia" w:ascii="仿宋_GB2312" w:hAnsi="仿宋_GB2312" w:eastAsia="仿宋_GB2312" w:cs="仿宋_GB2312"/>
          <w:color w:val="auto"/>
          <w:sz w:val="24"/>
          <w:szCs w:val="24"/>
          <w:vertAlign w:val="baseline"/>
          <w:lang w:bidi="ar-SA"/>
        </w:rPr>
      </w:pPr>
      <w:r>
        <w:rPr>
          <w:rFonts w:hint="eastAsia" w:ascii="仿宋_GB2312" w:hAnsi="仿宋_GB2312" w:eastAsia="仿宋_GB2312" w:cs="仿宋_GB2312"/>
          <w:color w:val="auto"/>
          <w:sz w:val="24"/>
          <w:szCs w:val="24"/>
          <w:vertAlign w:val="baseline"/>
          <w:lang w:bidi="ar-SA"/>
        </w:rPr>
        <w:t xml:space="preserve"> </w:t>
      </w:r>
    </w:p>
    <w:p w14:paraId="732884D6">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bCs/>
          <w:color w:val="auto"/>
          <w:sz w:val="24"/>
          <w:szCs w:val="24"/>
          <w:vertAlign w:val="baseline"/>
          <w:lang w:bidi="ar-SA"/>
        </w:rPr>
      </w:pPr>
      <w:r>
        <w:rPr>
          <w:rFonts w:hint="eastAsia" w:ascii="黑体" w:hAnsi="黑体" w:eastAsia="黑体" w:cs="黑体"/>
          <w:b/>
          <w:bCs/>
          <w:color w:val="000000"/>
          <w:sz w:val="24"/>
          <w:szCs w:val="24"/>
          <w:vertAlign w:val="baseline"/>
          <w:lang w:bidi="ar-SA"/>
        </w:rPr>
        <w:t>借款人、共同还款人（如有）声明：</w:t>
      </w:r>
      <w:r>
        <w:rPr>
          <w:rFonts w:hint="eastAsia" w:ascii="黑体" w:hAnsi="黑体" w:eastAsia="黑体" w:cs="黑体"/>
          <w:b/>
          <w:bCs/>
          <w:color w:val="auto"/>
          <w:sz w:val="24"/>
          <w:szCs w:val="24"/>
          <w:vertAlign w:val="baseline"/>
          <w:lang w:bidi="ar-SA"/>
        </w:rPr>
        <w:t>贷款人已依法向我方提示了本合同相关条款（特别是含有黑体字标题或黑体字文字的条款），应我方要求对相关条款的概念、内容及法律效果作了说明，我方已经知悉并理解上述条款。</w:t>
      </w:r>
    </w:p>
    <w:p w14:paraId="5FB74ADB">
      <w:pPr>
        <w:keepNext w:val="0"/>
        <w:keepLines w:val="0"/>
        <w:pageBreakBefore w:val="0"/>
        <w:widowControl w:val="0"/>
        <w:kinsoku/>
        <w:wordWrap/>
        <w:overflowPunct/>
        <w:topLinePunct w:val="0"/>
        <w:autoSpaceDE w:val="0"/>
        <w:autoSpaceDN/>
        <w:adjustRightInd/>
        <w:snapToGrid/>
        <w:spacing w:line="600" w:lineRule="exact"/>
        <w:ind w:firstLine="480" w:firstLineChars="200"/>
        <w:jc w:val="both"/>
        <w:rPr>
          <w:rFonts w:hint="eastAsia" w:hAnsi="方正小标宋简体"/>
          <w:bCs/>
          <w:sz w:val="24"/>
        </w:rPr>
      </w:pPr>
      <w:r>
        <w:rPr>
          <w:rFonts w:hint="eastAsia" w:ascii="仿宋_GB2312" w:hAnsi="仿宋_GB2312" w:eastAsia="仿宋_GB2312" w:cs="仿宋_GB2312"/>
          <w:color w:val="000000"/>
          <w:sz w:val="24"/>
          <w:szCs w:val="24"/>
          <w:vertAlign w:val="baseline"/>
          <w:lang w:bidi="ar-SA"/>
        </w:rPr>
        <w:br w:type="page"/>
      </w:r>
      <w:r>
        <w:rPr>
          <w:rFonts w:hint="eastAsia" w:ascii="宋体" w:hAnsi="宋体" w:eastAsia="宋体" w:cs="仿宋_GB2312"/>
          <w:sz w:val="21"/>
          <w:szCs w:val="21"/>
        </w:rPr>
        <w:t xml:space="preserve">（此页为 </w:t>
      </w:r>
      <w:r>
        <w:rPr>
          <w:rFonts w:hint="eastAsia" w:ascii="宋体" w:hAnsi="宋体" w:eastAsia="宋体" w:cs="仿宋_GB2312"/>
          <w:sz w:val="21"/>
          <w:szCs w:val="21"/>
          <w:u w:val="single"/>
        </w:rPr>
        <w:t xml:space="preserve">                 [我行签署方]</w:t>
      </w:r>
      <w:r>
        <w:rPr>
          <w:rFonts w:hint="eastAsia" w:ascii="宋体" w:hAnsi="宋体" w:eastAsia="宋体" w:cs="仿宋_GB2312"/>
          <w:sz w:val="21"/>
          <w:szCs w:val="21"/>
        </w:rPr>
        <w:t>与</w:t>
      </w:r>
      <w:r>
        <w:rPr>
          <w:rFonts w:hint="eastAsia" w:ascii="宋体" w:hAnsi="宋体" w:eastAsia="宋体" w:cs="仿宋_GB2312"/>
          <w:sz w:val="21"/>
          <w:szCs w:val="21"/>
          <w:u w:val="single"/>
        </w:rPr>
        <w:t xml:space="preserve">                       [对方签署方]</w:t>
      </w:r>
      <w:r>
        <w:rPr>
          <w:rFonts w:hint="eastAsia" w:ascii="宋体" w:hAnsi="宋体" w:eastAsia="宋体" w:cs="仿宋_GB2312"/>
          <w:sz w:val="21"/>
          <w:szCs w:val="21"/>
        </w:rPr>
        <w:t>订立的编号（如有）为</w:t>
      </w:r>
      <w:r>
        <w:rPr>
          <w:rFonts w:hint="eastAsia" w:ascii="宋体" w:hAnsi="宋体" w:eastAsia="宋体" w:cs="仿宋_GB2312"/>
          <w:sz w:val="21"/>
          <w:szCs w:val="21"/>
          <w:u w:val="single"/>
        </w:rPr>
        <w:t xml:space="preserve">                [合同完整编号]</w:t>
      </w:r>
      <w:r>
        <w:rPr>
          <w:rFonts w:hint="eastAsia" w:ascii="宋体" w:hAnsi="宋体" w:eastAsia="宋体" w:cs="仿宋_GB2312"/>
          <w:sz w:val="21"/>
          <w:szCs w:val="21"/>
        </w:rPr>
        <w:t>《[</w:t>
      </w:r>
      <w:r>
        <w:rPr>
          <w:rFonts w:hint="eastAsia" w:ascii="宋体" w:hAnsi="宋体" w:eastAsia="宋体" w:cs="仿宋_GB2312"/>
          <w:bCs/>
          <w:sz w:val="21"/>
          <w:szCs w:val="21"/>
        </w:rPr>
        <w:t>中国邮政储蓄银行信用卡装修分期借款合同</w:t>
      </w:r>
      <w:r>
        <w:rPr>
          <w:rFonts w:hint="eastAsia" w:ascii="宋体" w:hAnsi="宋体" w:eastAsia="宋体" w:cs="仿宋_GB2312"/>
          <w:sz w:val="21"/>
          <w:szCs w:val="21"/>
        </w:rPr>
        <w:t>]》的签署页，无正文内容。）</w:t>
      </w:r>
    </w:p>
    <w:p w14:paraId="104A9C2B">
      <w:pPr>
        <w:kinsoku/>
        <w:wordWrap/>
        <w:overflowPunct/>
        <w:topLinePunct w:val="0"/>
        <w:autoSpaceDE w:val="0"/>
        <w:autoSpaceDN w:val="0"/>
        <w:adjustRightInd w:val="0"/>
        <w:snapToGrid w:val="0"/>
        <w:spacing w:before="0" w:beforeAutospacing="0" w:after="0" w:afterAutospacing="0" w:line="360" w:lineRule="exact"/>
        <w:ind w:left="0" w:firstLine="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auto"/>
          <w:sz w:val="24"/>
          <w:szCs w:val="24"/>
          <w:vertAlign w:val="baseline"/>
          <w:lang w:bidi="ar-SA"/>
        </w:rPr>
        <w:t xml:space="preserve"> </w:t>
      </w:r>
    </w:p>
    <w:p w14:paraId="37DF7EA3">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auto"/>
          <w:sz w:val="24"/>
          <w:szCs w:val="24"/>
          <w:vertAlign w:val="baseline"/>
          <w:lang w:bidi="ar-SA"/>
        </w:rPr>
        <w:t xml:space="preserve">贷款人：（签章）    </w:t>
      </w:r>
    </w:p>
    <w:p w14:paraId="571BBFD9">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auto"/>
          <w:sz w:val="24"/>
          <w:szCs w:val="24"/>
          <w:vertAlign w:val="baseline"/>
          <w:lang w:bidi="ar-SA"/>
        </w:rPr>
        <w:t>法定代表人/负责人或授权代理人：（签名或盖章）</w:t>
      </w:r>
    </w:p>
    <w:p w14:paraId="52FCA705">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auto"/>
          <w:sz w:val="24"/>
          <w:szCs w:val="24"/>
          <w:vertAlign w:val="baseline"/>
          <w:lang w:bidi="ar-SA"/>
        </w:rPr>
        <w:t>联系电话：</w:t>
      </w:r>
    </w:p>
    <w:p w14:paraId="73AE5554">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auto"/>
          <w:sz w:val="24"/>
          <w:szCs w:val="24"/>
          <w:vertAlign w:val="baseline"/>
          <w:lang w:bidi="ar-SA"/>
        </w:rPr>
        <w:t>签约时间：</w:t>
      </w:r>
    </w:p>
    <w:p w14:paraId="512D750E">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color w:val="auto"/>
          <w:sz w:val="24"/>
          <w:szCs w:val="24"/>
          <w:vertAlign w:val="baseline"/>
          <w:lang w:bidi="ar-SA"/>
        </w:rPr>
      </w:pPr>
    </w:p>
    <w:p w14:paraId="1A87AACD">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auto"/>
          <w:sz w:val="24"/>
          <w:szCs w:val="24"/>
          <w:vertAlign w:val="baseline"/>
          <w:lang w:bidi="ar-SA"/>
        </w:rPr>
        <w:t xml:space="preserve">借款人： (签名)                           </w:t>
      </w:r>
    </w:p>
    <w:p w14:paraId="7111883B">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000000"/>
          <w:sz w:val="24"/>
          <w:szCs w:val="24"/>
          <w:vertAlign w:val="baseline"/>
          <w:lang w:bidi="ar-SA"/>
        </w:rPr>
        <w:t>身份证件名称和号码</w:t>
      </w:r>
      <w:r>
        <w:rPr>
          <w:rFonts w:hint="eastAsia" w:ascii="宋体" w:hAnsi="宋体" w:eastAsia="宋体" w:cs="宋体"/>
          <w:color w:val="auto"/>
          <w:sz w:val="24"/>
          <w:szCs w:val="24"/>
          <w:vertAlign w:val="baseline"/>
          <w:lang w:bidi="ar-SA"/>
        </w:rPr>
        <w:t>：</w:t>
      </w:r>
    </w:p>
    <w:p w14:paraId="7981E5BF">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auto"/>
          <w:sz w:val="24"/>
          <w:szCs w:val="24"/>
          <w:vertAlign w:val="baseline"/>
          <w:lang w:bidi="ar-SA"/>
        </w:rPr>
        <w:t>联系电话：</w:t>
      </w:r>
    </w:p>
    <w:p w14:paraId="0C78A9FE">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auto"/>
          <w:sz w:val="24"/>
          <w:szCs w:val="24"/>
          <w:vertAlign w:val="baseline"/>
          <w:lang w:bidi="ar-SA"/>
        </w:rPr>
        <w:t>签约时间：</w:t>
      </w:r>
    </w:p>
    <w:p w14:paraId="2477595A">
      <w:pPr>
        <w:kinsoku/>
        <w:wordWrap/>
        <w:overflowPunct/>
        <w:topLinePunct w:val="0"/>
        <w:autoSpaceDE w:val="0"/>
        <w:autoSpaceDN w:val="0"/>
        <w:adjustRightInd w:val="0"/>
        <w:snapToGrid w:val="0"/>
        <w:spacing w:before="0" w:beforeAutospacing="0" w:after="0" w:afterAutospacing="0" w:line="360" w:lineRule="exact"/>
        <w:ind w:left="0" w:firstLine="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auto"/>
          <w:sz w:val="24"/>
          <w:szCs w:val="24"/>
          <w:vertAlign w:val="baseline"/>
          <w:lang w:bidi="ar-SA"/>
        </w:rPr>
        <w:t xml:space="preserve">                                           </w:t>
      </w:r>
    </w:p>
    <w:p w14:paraId="17CF69CC">
      <w:pPr>
        <w:kinsoku/>
        <w:wordWrap/>
        <w:overflowPunct/>
        <w:topLinePunct w:val="0"/>
        <w:autoSpaceDE w:val="0"/>
        <w:autoSpaceDN w:val="0"/>
        <w:adjustRightInd w:val="0"/>
        <w:snapToGrid w:val="0"/>
        <w:spacing w:before="0" w:beforeAutospacing="0" w:after="0" w:afterAutospacing="0" w:line="360" w:lineRule="exact"/>
        <w:ind w:left="0" w:firstLine="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auto"/>
          <w:sz w:val="24"/>
          <w:szCs w:val="24"/>
          <w:vertAlign w:val="baseline"/>
          <w:lang w:bidi="ar-SA"/>
        </w:rPr>
        <w:t xml:space="preserve">    共同还款人（借款人配偶）：(签名)</w:t>
      </w:r>
    </w:p>
    <w:p w14:paraId="5C367FB5">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color w:val="000000"/>
          <w:sz w:val="24"/>
          <w:szCs w:val="24"/>
          <w:vertAlign w:val="baseline"/>
          <w:lang w:bidi="ar-SA"/>
        </w:rPr>
      </w:pPr>
      <w:r>
        <w:rPr>
          <w:rFonts w:hint="eastAsia" w:ascii="宋体" w:hAnsi="宋体" w:eastAsia="宋体" w:cs="宋体"/>
          <w:color w:val="000000"/>
          <w:sz w:val="24"/>
          <w:szCs w:val="24"/>
          <w:vertAlign w:val="baseline"/>
          <w:lang w:bidi="ar-SA"/>
        </w:rPr>
        <w:t>身份证件名称和号码</w:t>
      </w:r>
      <w:r>
        <w:rPr>
          <w:rFonts w:hint="eastAsia" w:ascii="宋体" w:hAnsi="宋体" w:eastAsia="宋体" w:cs="宋体"/>
          <w:color w:val="auto"/>
          <w:sz w:val="24"/>
          <w:szCs w:val="24"/>
          <w:vertAlign w:val="baseline"/>
          <w:lang w:bidi="ar-SA"/>
        </w:rPr>
        <w:t>：</w:t>
      </w:r>
      <w:r>
        <w:rPr>
          <w:rFonts w:hint="eastAsia" w:ascii="宋体" w:hAnsi="宋体" w:eastAsia="宋体" w:cs="宋体"/>
          <w:color w:val="000000"/>
          <w:sz w:val="24"/>
          <w:szCs w:val="24"/>
          <w:vertAlign w:val="baseline"/>
          <w:lang w:bidi="ar-SA"/>
        </w:rPr>
        <w:t xml:space="preserve"> </w:t>
      </w:r>
    </w:p>
    <w:p w14:paraId="6E57A78A">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000000"/>
          <w:sz w:val="24"/>
          <w:szCs w:val="24"/>
          <w:vertAlign w:val="baseline"/>
          <w:lang w:bidi="ar-SA"/>
        </w:rPr>
        <w:t>联系电话：</w:t>
      </w:r>
    </w:p>
    <w:p w14:paraId="7644B542">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auto"/>
          <w:sz w:val="24"/>
          <w:szCs w:val="24"/>
          <w:vertAlign w:val="baseline"/>
          <w:lang w:bidi="ar-SA"/>
        </w:rPr>
        <w:t>签约时间：</w:t>
      </w:r>
    </w:p>
    <w:p w14:paraId="23B5B687">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color w:val="auto"/>
          <w:sz w:val="24"/>
          <w:szCs w:val="24"/>
          <w:vertAlign w:val="baseline"/>
          <w:lang w:bidi="ar-SA"/>
        </w:rPr>
      </w:pPr>
    </w:p>
    <w:p w14:paraId="46987F6C">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auto"/>
          <w:sz w:val="24"/>
          <w:szCs w:val="24"/>
          <w:vertAlign w:val="baseline"/>
          <w:lang w:bidi="ar-SA"/>
        </w:rPr>
        <w:t>共同还款人（非借款人配偶）：(签名)</w:t>
      </w:r>
    </w:p>
    <w:p w14:paraId="090797F3">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color w:val="000000"/>
          <w:sz w:val="24"/>
          <w:szCs w:val="24"/>
          <w:vertAlign w:val="baseline"/>
          <w:lang w:bidi="ar-SA"/>
        </w:rPr>
      </w:pPr>
      <w:r>
        <w:rPr>
          <w:rFonts w:hint="eastAsia" w:ascii="宋体" w:hAnsi="宋体" w:eastAsia="宋体" w:cs="宋体"/>
          <w:color w:val="000000"/>
          <w:sz w:val="24"/>
          <w:szCs w:val="24"/>
          <w:vertAlign w:val="baseline"/>
          <w:lang w:bidi="ar-SA"/>
        </w:rPr>
        <w:t>身份证件名称和号码</w:t>
      </w:r>
      <w:r>
        <w:rPr>
          <w:rFonts w:hint="eastAsia" w:ascii="宋体" w:hAnsi="宋体" w:eastAsia="宋体" w:cs="宋体"/>
          <w:color w:val="auto"/>
          <w:sz w:val="24"/>
          <w:szCs w:val="24"/>
          <w:vertAlign w:val="baseline"/>
          <w:lang w:bidi="ar-SA"/>
        </w:rPr>
        <w:t>：</w:t>
      </w:r>
      <w:r>
        <w:rPr>
          <w:rFonts w:hint="eastAsia" w:ascii="宋体" w:hAnsi="宋体" w:eastAsia="宋体" w:cs="宋体"/>
          <w:color w:val="000000"/>
          <w:sz w:val="24"/>
          <w:szCs w:val="24"/>
          <w:vertAlign w:val="baseline"/>
          <w:lang w:bidi="ar-SA"/>
        </w:rPr>
        <w:t xml:space="preserve"> </w:t>
      </w:r>
    </w:p>
    <w:p w14:paraId="5A15CE23">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eastAsia="宋体" w:cs="宋体"/>
          <w:color w:val="auto"/>
          <w:sz w:val="24"/>
          <w:szCs w:val="24"/>
          <w:vertAlign w:val="baseline"/>
          <w:lang w:bidi="ar-SA"/>
        </w:rPr>
      </w:pPr>
      <w:r>
        <w:rPr>
          <w:rFonts w:hint="eastAsia" w:ascii="宋体" w:hAnsi="宋体" w:eastAsia="宋体" w:cs="宋体"/>
          <w:color w:val="000000"/>
          <w:sz w:val="24"/>
          <w:szCs w:val="24"/>
          <w:vertAlign w:val="baseline"/>
          <w:lang w:bidi="ar-SA"/>
        </w:rPr>
        <w:t>联系电话：</w:t>
      </w:r>
    </w:p>
    <w:p w14:paraId="2871C962">
      <w:pPr>
        <w:kinsoku/>
        <w:wordWrap/>
        <w:overflowPunct/>
        <w:topLinePunct w:val="0"/>
        <w:autoSpaceDE w:val="0"/>
        <w:autoSpaceDN w:val="0"/>
        <w:adjustRightInd w:val="0"/>
        <w:snapToGrid w:val="0"/>
        <w:spacing w:before="0" w:beforeAutospacing="0" w:after="0" w:afterAutospacing="0" w:line="360" w:lineRule="exact"/>
        <w:ind w:left="0" w:firstLine="470"/>
        <w:contextualSpacing w:val="0"/>
        <w:rPr>
          <w:rFonts w:hint="eastAsia" w:ascii="宋体" w:hAnsi="宋体" w:cs="宋体"/>
          <w:sz w:val="24"/>
          <w:szCs w:val="24"/>
          <w:lang w:bidi="ar-SA"/>
        </w:rPr>
      </w:pPr>
      <w:r>
        <w:rPr>
          <w:rFonts w:hint="eastAsia" w:ascii="宋体" w:hAnsi="宋体" w:eastAsia="宋体" w:cs="宋体"/>
          <w:color w:val="auto"/>
          <w:sz w:val="24"/>
          <w:szCs w:val="24"/>
          <w:vertAlign w:val="baseline"/>
          <w:lang w:bidi="ar-SA"/>
        </w:rPr>
        <w:t>签约时间</w:t>
      </w:r>
      <w:r>
        <w:rPr>
          <w:rFonts w:hint="eastAsia" w:ascii="宋体" w:hAnsi="宋体" w:cs="宋体"/>
          <w:sz w:val="24"/>
          <w:szCs w:val="24"/>
          <w:lang w:bidi="ar-SA"/>
        </w:rPr>
        <w:t>：</w:t>
      </w:r>
    </w:p>
    <w:p w14:paraId="02B9DF29">
      <w:pPr>
        <w:keepNext w:val="0"/>
        <w:keepLines w:val="0"/>
        <w:pageBreakBefore w:val="0"/>
        <w:widowControl w:val="0"/>
        <w:kinsoku/>
        <w:wordWrap/>
        <w:overflowPunct/>
        <w:topLinePunct w:val="0"/>
        <w:autoSpaceDE/>
        <w:autoSpaceDN/>
        <w:adjustRightInd/>
        <w:snapToGrid/>
        <w:spacing w:line="600" w:lineRule="exact"/>
        <w:rPr>
          <w:rFonts w:hint="eastAsia" w:ascii="黑体" w:hAnsi="黑体" w:eastAsia="黑体" w:cs="黑体"/>
          <w:sz w:val="30"/>
          <w:szCs w:val="30"/>
          <w:lang w:val="en-US" w:eastAsia="zh-CN"/>
        </w:rPr>
      </w:pPr>
    </w:p>
    <w:p w14:paraId="041F9DC6">
      <w:pPr>
        <w:keepNext w:val="0"/>
        <w:keepLines w:val="0"/>
        <w:pageBreakBefore w:val="0"/>
        <w:widowControl w:val="0"/>
        <w:kinsoku/>
        <w:wordWrap/>
        <w:overflowPunct/>
        <w:topLinePunct w:val="0"/>
        <w:autoSpaceDE/>
        <w:autoSpaceDN/>
        <w:adjustRightInd/>
        <w:snapToGrid/>
        <w:spacing w:line="600" w:lineRule="exact"/>
        <w:rPr>
          <w:rFonts w:hint="eastAsia" w:ascii="黑体" w:hAnsi="黑体" w:eastAsia="黑体" w:cs="黑体"/>
          <w:sz w:val="30"/>
          <w:szCs w:val="30"/>
          <w:lang w:val="en-US" w:eastAsia="zh-CN"/>
        </w:rPr>
      </w:pPr>
    </w:p>
    <w:p w14:paraId="208A24FF">
      <w:pPr>
        <w:keepNext w:val="0"/>
        <w:keepLines w:val="0"/>
        <w:pageBreakBefore w:val="0"/>
        <w:widowControl w:val="0"/>
        <w:kinsoku/>
        <w:wordWrap/>
        <w:overflowPunct/>
        <w:topLinePunct w:val="0"/>
        <w:autoSpaceDE/>
        <w:autoSpaceDN/>
        <w:adjustRightInd/>
        <w:snapToGrid/>
        <w:spacing w:line="600" w:lineRule="exact"/>
        <w:rPr>
          <w:rFonts w:hint="eastAsia" w:ascii="黑体" w:hAnsi="黑体" w:eastAsia="黑体" w:cs="黑体"/>
          <w:sz w:val="30"/>
          <w:szCs w:val="30"/>
          <w:lang w:val="en-US" w:eastAsia="zh-CN"/>
        </w:rPr>
      </w:pPr>
    </w:p>
    <w:p w14:paraId="4577B401">
      <w:pPr>
        <w:keepNext w:val="0"/>
        <w:keepLines w:val="0"/>
        <w:pageBreakBefore w:val="0"/>
        <w:widowControl w:val="0"/>
        <w:kinsoku/>
        <w:wordWrap/>
        <w:overflowPunct/>
        <w:topLinePunct w:val="0"/>
        <w:autoSpaceDE/>
        <w:autoSpaceDN/>
        <w:adjustRightInd/>
        <w:snapToGrid/>
        <w:spacing w:line="600" w:lineRule="exact"/>
        <w:rPr>
          <w:rFonts w:hint="eastAsia" w:ascii="黑体" w:hAnsi="黑体" w:eastAsia="黑体" w:cs="黑体"/>
          <w:sz w:val="30"/>
          <w:szCs w:val="30"/>
          <w:lang w:val="en-US" w:eastAsia="zh-CN"/>
        </w:rPr>
      </w:pPr>
    </w:p>
    <w:p w14:paraId="00637E84">
      <w:pPr>
        <w:keepNext w:val="0"/>
        <w:keepLines w:val="0"/>
        <w:pageBreakBefore w:val="0"/>
        <w:widowControl w:val="0"/>
        <w:kinsoku/>
        <w:wordWrap/>
        <w:overflowPunct/>
        <w:topLinePunct w:val="0"/>
        <w:autoSpaceDE/>
        <w:autoSpaceDN/>
        <w:adjustRightInd/>
        <w:snapToGrid/>
        <w:spacing w:line="600" w:lineRule="exact"/>
        <w:rPr>
          <w:rFonts w:hint="eastAsia" w:ascii="黑体" w:hAnsi="黑体" w:eastAsia="黑体" w:cs="黑体"/>
          <w:sz w:val="30"/>
          <w:szCs w:val="30"/>
          <w:lang w:val="en-US" w:eastAsia="zh-CN"/>
        </w:rPr>
      </w:pPr>
    </w:p>
    <w:p w14:paraId="042326E8">
      <w:pPr>
        <w:keepNext w:val="0"/>
        <w:keepLines w:val="0"/>
        <w:pageBreakBefore w:val="0"/>
        <w:widowControl w:val="0"/>
        <w:kinsoku/>
        <w:wordWrap/>
        <w:overflowPunct/>
        <w:topLinePunct w:val="0"/>
        <w:autoSpaceDE/>
        <w:autoSpaceDN/>
        <w:adjustRightInd/>
        <w:snapToGrid/>
        <w:spacing w:line="600" w:lineRule="exact"/>
        <w:rPr>
          <w:rFonts w:hint="eastAsia" w:ascii="黑体" w:hAnsi="黑体" w:eastAsia="黑体" w:cs="黑体"/>
          <w:sz w:val="30"/>
          <w:szCs w:val="30"/>
          <w:lang w:val="en-US" w:eastAsia="zh-CN"/>
        </w:rPr>
      </w:pPr>
    </w:p>
    <w:p w14:paraId="23CDA375">
      <w:pPr>
        <w:keepNext w:val="0"/>
        <w:keepLines w:val="0"/>
        <w:pageBreakBefore w:val="0"/>
        <w:widowControl w:val="0"/>
        <w:kinsoku/>
        <w:wordWrap/>
        <w:overflowPunct/>
        <w:topLinePunct w:val="0"/>
        <w:autoSpaceDE/>
        <w:autoSpaceDN/>
        <w:adjustRightInd/>
        <w:snapToGrid/>
        <w:spacing w:line="600" w:lineRule="exact"/>
        <w:rPr>
          <w:rFonts w:hint="eastAsia" w:ascii="黑体" w:hAnsi="黑体" w:eastAsia="黑体" w:cs="黑体"/>
          <w:sz w:val="30"/>
          <w:szCs w:val="30"/>
          <w:lang w:val="en-US" w:eastAsia="zh-CN"/>
        </w:rPr>
      </w:pPr>
    </w:p>
    <w:p w14:paraId="1D6621A4">
      <w:bookmarkStart w:id="23" w:name="_GoBack"/>
      <w:bookmarkEnd w:id="2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Lucida Sans">
    <w:altName w:val="Noto Naskh Arabic"/>
    <w:panose1 w:val="020B0602030504020204"/>
    <w:charset w:val="00"/>
    <w:family w:val="auto"/>
    <w:pitch w:val="default"/>
    <w:sig w:usb0="00000000" w:usb1="00000000" w:usb2="00000000" w:usb3="00000000" w:csb0="2000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oto Naskh Arabic">
    <w:panose1 w:val="020B0502040504020204"/>
    <w:charset w:val="00"/>
    <w:family w:val="auto"/>
    <w:pitch w:val="default"/>
    <w:sig w:usb0="80002003" w:usb1="80002000" w:usb2="00000008" w:usb3="00000000" w:csb0="00000041" w:csb1="0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7C10B"/>
    <w:rsid w:val="FFF7C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widowControl w:val="0"/>
      <w:spacing w:line="600" w:lineRule="exact"/>
      <w:outlineLvl w:val="0"/>
    </w:pPr>
    <w:rPr>
      <w:rFonts w:ascii="Calibri" w:hAnsi="Calibri" w:eastAsia="黑体"/>
      <w:kern w:val="44"/>
      <w:sz w:val="30"/>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Office_12.8.2.25882_F1E327BC-269C-435d-A152-05C5408002CA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2026-07-27T16:17:00Z</dcterms:created>
  <dc:creator>psbc</dc:creator>
  <cp:lastModifiedBy>psbc</cp:lastModifiedBy>
  <dcterms:modified xsi:type="dcterms:W3CDTF">2026-07-27T16:18:19Z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2052-12.8.2.25882</vt:lpwstr>
  </property>
  <property fmtid="{D5CDD505-2E9C-101B-9397-08002B2CF9AE}" pid="3" name="ICV">
    <vt:lpwstr>CC376BCBFF1CA1941914676A15A894F8_41</vt:lpwstr>
  </property>
</Properties>
</file>