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val="0"/>
        <w:suppressLineNumbers w:val="0"/>
        <w:autoSpaceDE w:val="0"/>
        <w:autoSpaceDN/>
        <w:spacing w:before="0" w:beforeAutospacing="0" w:after="0" w:afterAutospacing="0" w:line="500" w:lineRule="exact"/>
        <w:ind w:left="0"/>
        <w:jc w:val="left"/>
        <w:rPr>
          <w:rFonts w:ascii="黑体" w:eastAsia="黑体" w:cs="黑体" w:hAnsi="黑体" w:hint="eastAsia"/>
          <w:sz w:val="30"/>
          <w:szCs w:val="30"/>
        </w:rPr>
      </w:pPr>
      <w:r>
        <w:rPr>
          <w:rFonts w:ascii="黑体" w:eastAsia="黑体" w:cs="黑体" w:hAnsi="黑体" w:hint="eastAsia"/>
          <w:kern w:val="2"/>
          <w:sz w:val="30"/>
          <w:szCs w:val="30"/>
          <w:lang w:val="en-US" w:eastAsia="zh-CN" w:bidi="ar-SA"/>
        </w:rPr>
        <w:t>附件</w:t>
      </w:r>
      <w:r>
        <w:rPr>
          <w:rFonts w:ascii="黑体" w:eastAsia="黑体" w:cs="黑体" w:hAnsi="黑体"/>
          <w:kern w:val="2"/>
          <w:sz w:val="30"/>
          <w:szCs w:val="30"/>
          <w:lang w:val="en-US" w:eastAsia="zh-CN" w:bidi="ar-SA"/>
        </w:rPr>
        <w:t>6</w:t>
      </w:r>
      <w:bookmarkStart w:id="0" w:name="_GoBack"/>
      <w:bookmarkEnd w:id="0"/>
    </w:p>
    <w:p>
      <w:pPr>
        <w:keepNext w:val="0"/>
        <w:keepLines w:val="0"/>
        <w:pageBreakBefore w:val="0"/>
        <w:widowControl w:val="0"/>
        <w:kinsoku/>
        <w:wordWrap/>
        <w:overflowPunct/>
        <w:topLinePunct w:val="0"/>
        <w:autoSpaceDE/>
        <w:autoSpaceDN/>
        <w:adjustRightInd/>
        <w:snapToGrid/>
        <w:spacing w:beforeLines="100" w:before="312" w:afterLines="100" w:after="312" w:line="600" w:lineRule="exact"/>
        <w:jc w:val="center"/>
        <w:rPr>
          <w:rFonts w:ascii="方正小标宋简体" w:eastAsia="方正小标宋简体" w:cs="方正小标宋简体" w:hAnsi="方正小标宋简体" w:hint="eastAsia"/>
          <w:bCs/>
          <w:sz w:val="44"/>
          <w:szCs w:val="44"/>
          <w:shd w:val="clear" w:color="auto" w:fill="auto"/>
          <w:lang w:val="zh-CN" w:bidi="ar-SA"/>
        </w:rPr>
      </w:pPr>
      <w:r>
        <w:rPr>
          <w:rFonts w:ascii="方正小标宋简体" w:eastAsia="方正小标宋简体" w:cs="方正小标宋简体" w:hAnsi="方正小标宋简体" w:hint="eastAsia"/>
          <w:bCs/>
          <w:sz w:val="44"/>
          <w:szCs w:val="44"/>
          <w:shd w:val="clear" w:color="auto" w:fill="auto"/>
          <w:lang w:val="zh-CN" w:bidi="ar-SA"/>
        </w:rPr>
        <w:t>网络申领声明</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黑体" w:eastAsia="黑体" w:cs="黑体" w:hAnsi="黑体" w:hint="eastAsia"/>
          <w:b/>
          <w:bCs/>
          <w:szCs w:val="21"/>
        </w:rPr>
      </w:pPr>
    </w:p>
    <w:p>
      <w:pPr>
        <w:keepNext w:val="0"/>
        <w:keepLines w:val="0"/>
        <w:pageBreakBefore w:val="0"/>
        <w:widowControl w:val="0"/>
        <w:kinsoku/>
        <w:wordWrap/>
        <w:overflowPunct/>
        <w:topLinePunct w:val="0"/>
        <w:autoSpaceDE/>
        <w:autoSpaceDN/>
        <w:bidi w:val="0"/>
        <w:adjustRightInd/>
        <w:snapToGrid/>
        <w:spacing w:line="420" w:lineRule="exact"/>
        <w:ind w:firstLineChars="200" w:firstLine="420"/>
        <w:textAlignment w:val="auto"/>
        <w:rPr>
          <w:rFonts w:ascii="黑体" w:eastAsia="黑体" w:cs="黑体" w:hAnsi="宋体" w:hint="eastAsia"/>
          <w:b/>
          <w:bCs/>
          <w:color w:val="000000"/>
          <w:szCs w:val="21"/>
          <w:shd w:val="clear" w:color="auto" w:fill="auto"/>
          <w:lang w:eastAsia="zh-CN"/>
        </w:rPr>
      </w:pPr>
      <w:r>
        <w:rPr>
          <w:rFonts w:ascii="黑体" w:eastAsia="黑体" w:cs="黑体" w:hAnsi="宋体" w:hint="eastAsia"/>
          <w:b/>
          <w:bCs/>
          <w:color w:val="000000"/>
          <w:szCs w:val="21"/>
          <w:shd w:val="clear" w:color="auto" w:fill="auto"/>
        </w:rPr>
        <w:t>强制阅读界面仅展示部分跟您有重大利害关系的协议条款，请点击下方协议阅读完整协议内容</w:t>
      </w:r>
      <w:r>
        <w:rPr>
          <w:rFonts w:ascii="黑体" w:eastAsia="黑体" w:cs="黑体" w:hAnsi="宋体" w:hint="eastAsia"/>
          <w:b/>
          <w:bCs/>
          <w:color w:val="000000"/>
          <w:szCs w:val="21"/>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eastAsia="zh-CN" w:bidi="ar-SA"/>
        </w:rPr>
        <w:t>（</w:t>
      </w:r>
      <w:r>
        <w:rPr>
          <w:rFonts w:ascii="宋体" w:cs="宋体" w:hAnsi="宋体" w:hint="eastAsia"/>
          <w:kern w:val="0"/>
          <w:szCs w:val="21"/>
          <w:shd w:val="clear" w:color="auto" w:fill="auto"/>
          <w:lang w:bidi="ar-SA"/>
        </w:rPr>
        <w:t>一）本人通过网上申请方式向中国邮政储蓄银行</w:t>
      </w:r>
      <w:r>
        <w:rPr>
          <w:rFonts w:ascii="宋体" w:cs="宋体" w:hAnsi="宋体" w:hint="eastAsia"/>
          <w:kern w:val="0"/>
          <w:szCs w:val="21"/>
          <w:shd w:val="clear" w:color="auto" w:fill="auto"/>
          <w:lang w:val="en-US" w:eastAsia="zh-CN" w:bidi="ar-SA"/>
        </w:rPr>
        <w:t>股份有限公司</w:t>
      </w:r>
      <w:r>
        <w:rPr>
          <w:rFonts w:ascii="宋体" w:cs="宋体" w:hAnsi="宋体" w:hint="eastAsia"/>
          <w:kern w:val="0"/>
          <w:szCs w:val="21"/>
          <w:shd w:val="clear" w:color="auto" w:fill="auto"/>
          <w:lang w:bidi="ar-SA"/>
        </w:rPr>
        <w:t>（简称“邮储银行</w:t>
      </w:r>
      <w:r>
        <w:rPr>
          <w:rFonts w:ascii="宋体" w:cs="宋体" w:hAnsi="宋体" w:hint="eastAsia"/>
          <w:kern w:val="0"/>
          <w:szCs w:val="21"/>
          <w:shd w:val="clear" w:color="auto" w:fill="auto"/>
          <w:lang w:eastAsia="zh-CN" w:bidi="ar-SA"/>
        </w:rPr>
        <w:t>”</w:t>
      </w:r>
      <w:r>
        <w:rPr>
          <w:rFonts w:ascii="宋体" w:cs="宋体" w:hAnsi="宋体" w:hint="eastAsia"/>
          <w:kern w:val="0"/>
          <w:szCs w:val="21"/>
          <w:shd w:val="clear" w:color="auto" w:fill="auto"/>
          <w:lang w:bidi="ar-SA"/>
        </w:rPr>
        <w:t>）申领指定种类的邮储银行个人信用卡。本人确认指定申请编号项下的所有资料，包括此表、通过网上申请输入的信息、本人以电话等方式要求补正的信息，以及以书面或影像等方式提供的证明文件真实、准确、完整、合法，共同构成本人向贵行提交的完整申请资料。</w:t>
      </w:r>
      <w:r>
        <w:rPr>
          <w:rFonts w:ascii="黑体" w:eastAsia="黑体" w:cs="黑体" w:hAnsi="宋体" w:hint="eastAsia"/>
          <w:b/>
          <w:bCs/>
          <w:color w:val="000000"/>
          <w:szCs w:val="21"/>
          <w:shd w:val="clear" w:color="auto" w:fill="auto"/>
        </w:rPr>
        <w:t>本人在网上申请</w:t>
      </w:r>
      <w:r>
        <w:rPr>
          <w:rFonts w:ascii="黑体" w:eastAsia="黑体" w:cs="黑体" w:hAnsi="宋体" w:hint="eastAsia"/>
          <w:b/>
          <w:bCs/>
          <w:color w:val="000000"/>
          <w:szCs w:val="21"/>
          <w:shd w:val="clear" w:color="auto" w:fill="auto"/>
          <w:lang w:val="en-US" w:eastAsia="zh-CN"/>
        </w:rPr>
        <w:t>并</w:t>
      </w:r>
      <w:r>
        <w:rPr>
          <w:rFonts w:ascii="黑体" w:eastAsia="黑体" w:cs="黑体" w:hAnsi="宋体" w:hint="eastAsia"/>
          <w:b/>
          <w:bCs/>
          <w:color w:val="000000"/>
          <w:szCs w:val="21"/>
          <w:shd w:val="clear" w:color="auto" w:fill="auto"/>
        </w:rPr>
        <w:t>勾选同意开通相关服务功能时，已充分了解并同意遵守相关业务规则（包括但不限于《中国邮政储蓄银行信用卡（个人卡）章程》《中国邮政储蓄银行信用卡（个人卡）领用合约》《中国邮政储蓄银行信用卡收费项目及标准》《网络申领声明》《送达地址确认书》《一般个人信息处理授权书》《敏感个人信息处理授权书》</w:t>
      </w:r>
      <w:r>
        <w:rPr>
          <w:rFonts w:ascii="黑体" w:eastAsia="黑体" w:cs="黑体" w:hAnsi="宋体"/>
          <w:b/>
          <w:bCs/>
          <w:color w:val="000000"/>
          <w:szCs w:val="21"/>
          <w:shd w:val="clear" w:color="auto" w:fill="auto"/>
        </w:rPr>
        <w:t>《向其他个人信息处理者提供个人信息授权书》</w:t>
      </w:r>
      <w:r>
        <w:rPr>
          <w:rFonts w:ascii="黑体" w:eastAsia="黑体" w:cs="黑体" w:hAnsi="宋体" w:hint="eastAsia"/>
          <w:b/>
          <w:bCs/>
          <w:color w:val="000000"/>
          <w:szCs w:val="21"/>
          <w:shd w:val="clear" w:color="auto" w:fill="auto"/>
        </w:rPr>
        <w:t>《百行征信有限公司个人信息授权书》《朴道征信有限公司个人信息授权书》）。</w:t>
      </w:r>
      <w:r>
        <w:rPr>
          <w:rFonts w:ascii="宋体" w:cs="宋体" w:hAnsi="宋体" w:hint="eastAsia"/>
          <w:kern w:val="0"/>
          <w:szCs w:val="21"/>
          <w:shd w:val="clear" w:color="auto" w:fill="auto"/>
          <w:lang w:bidi="ar-SA"/>
        </w:rPr>
        <w:t>本人在网上点击确认提交信用卡申请表，即表明本人同意对指定信用卡的申请。</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20"/>
        <w:rPr>
          <w:rFonts w:ascii="黑体" w:eastAsia="黑体" w:cs="黑体" w:hAnsi="宋体" w:hint="eastAsia"/>
          <w:b/>
          <w:bCs/>
          <w:color w:val="000000"/>
          <w:szCs w:val="21"/>
          <w:shd w:val="clear" w:color="auto" w:fill="auto"/>
          <w:lang w:val="en-US" w:eastAsia="zh-CN"/>
        </w:rPr>
      </w:pPr>
      <w:r>
        <w:rPr>
          <w:rFonts w:ascii="黑体" w:eastAsia="黑体" w:cs="黑体" w:hAnsi="宋体" w:hint="eastAsia"/>
          <w:b/>
          <w:bCs/>
          <w:color w:val="000000"/>
          <w:szCs w:val="21"/>
          <w:shd w:val="clear" w:color="auto" w:fill="auto"/>
          <w:lang w:eastAsia="zh-CN"/>
        </w:rPr>
        <w:t>（</w:t>
      </w:r>
      <w:r>
        <w:rPr>
          <w:rFonts w:ascii="黑体" w:eastAsia="黑体" w:cs="黑体" w:hAnsi="宋体" w:hint="eastAsia"/>
          <w:b/>
          <w:bCs/>
          <w:color w:val="000000"/>
          <w:szCs w:val="21"/>
          <w:shd w:val="clear" w:color="auto" w:fill="auto"/>
        </w:rPr>
        <w:t>二）本人授权邮储银行在办理信用卡申请及信用卡账户存续期间，为了解本人的信用状况，按照《敏感个人信息处理授权书》的约定向相关机构或单位查询本人的相关信息；本人授权邮储银行</w:t>
      </w:r>
      <w:r>
        <w:rPr>
          <w:rFonts w:ascii="黑体" w:eastAsia="黑体" w:cs="黑体" w:hAnsi="宋体" w:hint="eastAsia"/>
          <w:b/>
          <w:bCs/>
          <w:color w:val="000000"/>
          <w:szCs w:val="21"/>
          <w:shd w:val="clear" w:color="auto" w:fill="auto"/>
          <w:lang w:val="en-US" w:eastAsia="zh-CN"/>
        </w:rPr>
        <w:t>收集并使用本人在信用卡申请过程中填写及提交的个人申请相关信息、设备信息；本人同意出于核对申请人身份所必需，邮储银行将收集的本人人脸影像照片并用于联网核验；本人同意基于存证管理及解决纠纷中向司法机关举证的目的，邮储银行按照监管要求对本人办理本次信用卡申请业务时的个人身份信息、签署的各项协议及本人身份核实结果等进行电子认证并允许电子认证服务机构在法定期限内存储相关认证信息；</w:t>
      </w:r>
      <w:r>
        <w:rPr>
          <w:rFonts w:ascii="黑体" w:eastAsia="黑体" w:cs="黑体" w:hAnsi="宋体" w:hint="eastAsia"/>
          <w:b/>
          <w:bCs/>
          <w:color w:val="000000"/>
          <w:szCs w:val="21"/>
          <w:shd w:val="clear" w:color="auto" w:fill="auto"/>
        </w:rPr>
        <w:t>本人</w:t>
      </w:r>
      <w:r>
        <w:rPr>
          <w:rFonts w:ascii="黑体" w:eastAsia="黑体" w:cs="黑体" w:hAnsi="宋体" w:hint="eastAsia"/>
          <w:b/>
          <w:bCs/>
          <w:color w:val="000000"/>
          <w:szCs w:val="21"/>
          <w:shd w:val="clear" w:color="auto" w:fill="auto"/>
          <w:lang w:eastAsia="zh-CN"/>
        </w:rPr>
        <w:t>同意</w:t>
      </w:r>
      <w:r>
        <w:rPr>
          <w:rFonts w:ascii="黑体" w:eastAsia="黑体" w:cs="黑体" w:hAnsi="宋体" w:hint="eastAsia"/>
          <w:b/>
          <w:bCs/>
          <w:color w:val="000000"/>
          <w:szCs w:val="21"/>
          <w:shd w:val="clear" w:color="auto" w:fill="auto"/>
          <w:lang w:val="en-US" w:eastAsia="zh-CN"/>
        </w:rPr>
        <w:t>邮储</w:t>
      </w:r>
      <w:r>
        <w:rPr>
          <w:rFonts w:ascii="黑体" w:eastAsia="黑体" w:cs="黑体" w:hAnsi="宋体" w:hint="eastAsia"/>
          <w:b/>
          <w:bCs/>
          <w:color w:val="000000"/>
          <w:szCs w:val="21"/>
          <w:shd w:val="clear" w:color="auto" w:fill="auto"/>
        </w:rPr>
        <w:t>银行</w:t>
      </w:r>
      <w:r>
        <w:rPr>
          <w:rFonts w:ascii="黑体" w:eastAsia="黑体" w:cs="黑体" w:hAnsi="宋体" w:hint="eastAsia"/>
          <w:b/>
          <w:bCs/>
          <w:color w:val="000000"/>
          <w:szCs w:val="21"/>
          <w:shd w:val="clear" w:color="auto" w:fill="auto"/>
          <w:lang w:val="zh-CN"/>
        </w:rPr>
        <w:t>向</w:t>
      </w:r>
      <w:r>
        <w:rPr>
          <w:rFonts w:ascii="黑体" w:eastAsia="黑体" w:cs="黑体" w:hAnsi="宋体" w:hint="eastAsia"/>
          <w:b/>
          <w:bCs/>
          <w:color w:val="000000"/>
          <w:szCs w:val="21"/>
          <w:shd w:val="clear" w:color="auto" w:fill="auto"/>
        </w:rPr>
        <w:t>中国人民银行金融信用信息基础数据库</w:t>
      </w:r>
      <w:r>
        <w:rPr>
          <w:rFonts w:ascii="黑体" w:eastAsia="黑体" w:cs="黑体" w:hAnsi="宋体" w:hint="eastAsia"/>
          <w:b/>
          <w:bCs/>
          <w:color w:val="000000"/>
          <w:szCs w:val="21"/>
          <w:shd w:val="clear" w:color="auto" w:fill="auto"/>
          <w:lang w:eastAsia="zh-CN"/>
        </w:rPr>
        <w:t>及其他依法设立的信用信息数据库</w:t>
      </w:r>
      <w:r>
        <w:rPr>
          <w:rFonts w:ascii="黑体" w:eastAsia="黑体" w:cs="黑体" w:hAnsi="宋体" w:hint="eastAsia"/>
          <w:b/>
          <w:bCs/>
          <w:color w:val="000000"/>
          <w:szCs w:val="21"/>
          <w:shd w:val="clear" w:color="auto" w:fill="auto"/>
          <w:lang w:val="zh-CN"/>
        </w:rPr>
        <w:t>报送本次业务相关信息</w:t>
      </w:r>
      <w:r>
        <w:rPr>
          <w:rFonts w:ascii="黑体" w:eastAsia="黑体" w:cs="黑体" w:hAnsi="宋体" w:hint="eastAsia"/>
          <w:b/>
          <w:bCs/>
          <w:color w:val="000000"/>
          <w:szCs w:val="21"/>
          <w:shd w:val="clear" w:color="auto" w:fill="auto"/>
          <w:lang w:val="en-US" w:eastAsia="zh-CN"/>
        </w:rPr>
        <w:t>。</w:t>
      </w:r>
      <w:r>
        <w:rPr>
          <w:rFonts w:ascii="黑体" w:eastAsia="黑体" w:cs="黑体" w:hAnsi="宋体" w:hint="eastAsia"/>
          <w:b/>
          <w:bCs/>
          <w:color w:val="000000"/>
          <w:szCs w:val="21"/>
          <w:shd w:val="clear" w:color="auto" w:fill="auto"/>
        </w:rPr>
        <w:t>本人同意邮储银行在满足适用法律法规、监管要求、实现授权目的、应对可能的争议解决（或诉讼）所必需的时间内保存以上相关资料。</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20"/>
        <w:textAlignment w:val="auto"/>
        <w:rPr>
          <w:rFonts w:ascii="黑体" w:eastAsia="黑体" w:cs="黑体" w:hAnsi="宋体"/>
          <w:b/>
          <w:bCs/>
          <w:color w:val="000000"/>
          <w:szCs w:val="21"/>
          <w:shd w:val="clear" w:color="auto" w:fill="auto"/>
          <w:lang w:val="zh-CN"/>
        </w:rPr>
      </w:pPr>
      <w:r>
        <w:rPr>
          <w:rFonts w:ascii="黑体" w:eastAsia="黑体" w:cs="黑体" w:hAnsi="宋体" w:hint="eastAsia"/>
          <w:b/>
          <w:bCs/>
          <w:color w:val="000000"/>
          <w:szCs w:val="21"/>
          <w:shd w:val="clear" w:color="auto" w:fill="auto"/>
          <w:lang w:val="zh-CN"/>
        </w:rPr>
        <w:t>（三）本人事先已明确被告知并</w:t>
      </w:r>
      <w:r>
        <w:rPr>
          <w:rFonts w:ascii="黑体" w:eastAsia="黑体" w:cs="黑体" w:hAnsi="宋体" w:hint="eastAsia"/>
          <w:b/>
          <w:bCs/>
          <w:color w:val="000000"/>
          <w:szCs w:val="21"/>
          <w:shd w:val="clear" w:color="auto" w:fill="auto"/>
          <w:lang w:val="zh-CN" w:eastAsia="zh-CN"/>
        </w:rPr>
        <w:t>同意</w:t>
      </w:r>
      <w:r>
        <w:rPr>
          <w:rFonts w:ascii="黑体" w:eastAsia="黑体" w:cs="黑体" w:hAnsi="宋体" w:hint="eastAsia"/>
          <w:b/>
          <w:bCs/>
          <w:color w:val="000000"/>
          <w:szCs w:val="21"/>
          <w:shd w:val="clear" w:color="auto" w:fill="auto"/>
          <w:lang w:val="zh-CN"/>
        </w:rPr>
        <w:t>邮储银行向中国人民银行金融信用信息基础</w:t>
      </w:r>
      <w:r>
        <w:rPr>
          <w:rFonts w:ascii="黑体" w:eastAsia="黑体" w:cs="黑体" w:hAnsi="宋体" w:hint="eastAsia"/>
          <w:b/>
          <w:bCs/>
          <w:color w:val="000000"/>
          <w:szCs w:val="21"/>
          <w:shd w:val="clear" w:color="auto" w:fill="auto"/>
          <w:lang w:val="zh-CN" w:eastAsia="zh-CN"/>
        </w:rPr>
        <w:t>数据库及其他依法设立的信用信息数据库</w:t>
      </w:r>
      <w:r>
        <w:rPr>
          <w:rFonts w:ascii="黑体" w:eastAsia="黑体" w:cs="黑体" w:hAnsi="宋体" w:hint="eastAsia"/>
          <w:b/>
          <w:bCs/>
          <w:color w:val="000000"/>
          <w:szCs w:val="21"/>
          <w:shd w:val="clear" w:color="auto" w:fill="auto"/>
          <w:lang w:val="zh-CN"/>
        </w:rPr>
        <w:t>提供本人不良信息。邮储银行向中国人民银行金融信用信息基础</w:t>
      </w:r>
      <w:r>
        <w:rPr>
          <w:rFonts w:ascii="黑体" w:eastAsia="黑体" w:cs="黑体" w:hAnsi="宋体" w:hint="eastAsia"/>
          <w:b/>
          <w:bCs/>
          <w:color w:val="000000"/>
          <w:szCs w:val="21"/>
          <w:shd w:val="clear" w:color="auto" w:fill="auto"/>
          <w:lang w:val="zh-CN" w:eastAsia="zh-CN"/>
        </w:rPr>
        <w:t>数据库及其他依法设立的信用信息数据库提供本人</w:t>
      </w:r>
      <w:r>
        <w:rPr>
          <w:rFonts w:ascii="黑体" w:eastAsia="黑体" w:cs="黑体" w:hAnsi="宋体" w:hint="eastAsia"/>
          <w:b/>
          <w:bCs/>
          <w:color w:val="000000"/>
          <w:szCs w:val="21"/>
          <w:shd w:val="clear" w:color="auto" w:fill="auto"/>
          <w:lang w:val="zh-CN"/>
        </w:rPr>
        <w:t>不良信息</w:t>
      </w:r>
      <w:r>
        <w:rPr>
          <w:rFonts w:ascii="黑体" w:eastAsia="黑体" w:cs="黑体" w:hAnsi="宋体" w:hint="eastAsia"/>
          <w:b/>
          <w:bCs/>
          <w:color w:val="000000"/>
          <w:szCs w:val="21"/>
          <w:shd w:val="clear" w:color="auto" w:fill="auto"/>
          <w:lang w:val="zh-CN" w:eastAsia="zh-CN"/>
        </w:rPr>
        <w:t>前，</w:t>
      </w:r>
      <w:r>
        <w:rPr>
          <w:rFonts w:ascii="黑体" w:eastAsia="黑体" w:cs="黑体" w:hAnsi="宋体" w:hint="eastAsia"/>
          <w:b/>
          <w:bCs/>
          <w:color w:val="000000"/>
          <w:szCs w:val="21"/>
          <w:shd w:val="clear" w:color="auto" w:fill="auto"/>
          <w:lang w:val="zh-CN"/>
        </w:rPr>
        <w:t>应通知本人，但是依照法律、行政法规、监管规定公开的不良信息除外。超出本条约定的范围查询和使用产生的后果由邮储银行承担。不论申请是否成功，本人均同意邮储银行留存相关资料。</w:t>
      </w:r>
      <w:r>
        <w:rPr>
          <w:rFonts w:ascii="黑体" w:eastAsia="黑体" w:cs="黑体" w:hAnsi="宋体"/>
          <w:b/>
          <w:bCs/>
          <w:color w:val="000000"/>
          <w:szCs w:val="21"/>
          <w:shd w:val="clear" w:color="auto" w:fill="auto"/>
          <w:lang w:val="zh-CN"/>
        </w:rPr>
        <w:t>邮储银行对申请人的申请资料进行妥善保管，确保信息安全。对申请未通过的客户资料，按邮储银行行内程序定期销毁。</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eastAsia="黑体" w:cs="黑体" w:hAnsi="宋体" w:hint="eastAsia"/>
          <w:b/>
          <w:bCs/>
          <w:color w:val="000000"/>
          <w:szCs w:val="21"/>
          <w:shd w:val="clear" w:color="auto" w:fill="auto"/>
          <w:lang w:val="zh-CN"/>
        </w:rPr>
      </w:pPr>
    </w:p>
    <w:p>
      <w:pPr>
        <w:spacing w:line="360" w:lineRule="auto"/>
        <w:ind w:firstLineChars="200" w:firstLine="420"/>
        <w:rPr>
          <w:rStyle w:val="0"/>
          <w:rFonts w:ascii="黑体" w:eastAsia="黑体" w:cs="黑体" w:hAnsi="宋体"/>
          <w:b/>
          <w:bCs/>
          <w:color w:val="000000"/>
          <w:szCs w:val="21"/>
          <w:shd w:val="clear" w:color="auto" w:fill="auto"/>
        </w:rPr>
      </w:pPr>
      <w:r>
        <w:rPr>
          <w:rStyle w:val="0"/>
          <w:rFonts w:ascii="黑体" w:eastAsia="黑体" w:cs="黑体" w:hAnsi="宋体"/>
          <w:b/>
          <w:bCs/>
          <w:color w:val="000000"/>
          <w:szCs w:val="21"/>
          <w:shd w:val="clear" w:color="auto" w:fill="auto"/>
        </w:rPr>
        <w:t>本人声明：邮储银行已依法向我方提示了相关条款（特别是含有黑体字标题或黑体字文字的条款），应我方要求对相关条款的概念、内容及法律效果作了说明，我方已经知悉并理解上述条款。</w:t>
      </w:r>
    </w:p>
    <w:p>
      <w:pPr>
        <w:rPr>
          <w:rFonts w:eastAsia="宋体"/>
          <w:szCs w:val="21"/>
        </w:rPr>
      </w:pPr>
    </w:p>
    <w:p>
      <w:pPr>
        <w:tabs>
          <w:tab w:val="left" w:pos="6340"/>
        </w:tabs>
        <w:rPr>
          <w:szCs w:val="21"/>
        </w:rPr>
      </w:pPr>
      <w:r>
        <w:rPr>
          <w:rFonts w:eastAsia="宋体"/>
          <w:szCs w:val="21"/>
        </w:rPr>
        <w:tab/>
      </w:r>
    </w:p>
    <w:sectPr>
      <w:footerReference w:type="default" r:id="rId2"/>
      <w:footerReference w:type="even" r:id="rId3"/>
      <w:pgSz w:w="11906" w:h="16838"/>
      <w:pgMar w:top="1440" w:right="1800" w:bottom="1440" w:left="1800" w:header="851" w:footer="992" w:gutter="0"/>
      <w:pgNumType/>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auto"/>
    <w:pitch w:val="variable"/>
    <w:sig w:usb0="800002BF" w:usb1="38CF7CFA" w:usb2="00000016" w:usb3="00000000" w:csb0="00040001" w:csb1="00000000"/>
  </w:font>
  <w:font w:name="方正小标宋简体">
    <w:altName w:val="方正小标宋_GBK"/>
    <w:panose1 w:val="00000000000000000000"/>
    <w:charset w:val="86"/>
    <w:family w:val="auto"/>
    <w:pitch w:val="variable"/>
    <w:sig w:usb0="A00002BF" w:usb1="184F6CFA" w:usb2="00000012" w:usb3="00000000" w:csb0="00040001" w:csb1="00000000"/>
  </w:font>
  <w:font w:name="宋体">
    <w:altName w:val="华文宋体"/>
    <w:panose1 w:val="02010600030101010101"/>
    <w:charset w:val="50"/>
    <w:family w:val="auto"/>
    <w:pitch w:val="variable"/>
    <w:sig w:usb0="00000003" w:usb1="288F0000" w:usb2="00000006" w:usb3="00000000" w:csb0="00040001" w:csb1="00000000"/>
  </w:font>
  <w:font w:name="Times New Roman">
    <w:altName w:val="DejaVu Sans"/>
    <w:panose1 w:val="02020603050405020304"/>
    <w:charset w:val="CC"/>
    <w:family w:val="roman"/>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5"/>
      </w:rPr>
      <w:fldChar w:fldCharType="begin"/>
    </w:r>
    <w:r>
      <w:rPr>
        <w:rStyle w:val="25"/>
      </w:rPr>
      <w:instrText>Page</w:instrText>
    </w:r>
    <w:r>
      <w:rPr>
        <w:rStyle w:val="25"/>
      </w:rPr>
      <w:fldChar w:fldCharType="separate"/>
    </w:r>
    <w:r>
      <w:rPr>
        <w:rStyle w:val="25"/>
      </w:rPr>
      <w:t>1</w:t>
    </w:r>
    <w:r>
      <w:rPr>
        <w:rStyle w:val="25"/>
      </w:rPr>
      <w:fldChar w:fldCharType="end"/>
    </w:r>
  </w:p>
  <w:p>
    <w:pPr>
      <w:pStyle w:val="17"/>
      <w:tabs>
        <w:tab w:val="center" w:pos="4153"/>
        <w:tab w:val="right" w:pos="8307"/>
      </w:tabs>
      <w:rPr>
        <w:rStyle w:val="0"/>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5"/>
      </w:rPr>
      <w:fldChar w:fldCharType="begin"/>
    </w:r>
    <w:r>
      <w:rPr>
        <w:rStyle w:val="25"/>
      </w:rPr>
      <w:instrText>Page</w:instrText>
    </w:r>
    <w:r>
      <w:rPr>
        <w:rStyle w:val="25"/>
      </w:rPr>
      <w:fldChar w:fldCharType="separate"/>
    </w:r>
    <w:r>
      <w:rPr>
        <w:rStyle w:val="25"/>
      </w:rPr>
      <w:t>1</w:t>
    </w:r>
    <w:r>
      <w:rPr>
        <w:rStyle w:val="25"/>
      </w:rPr>
      <w:fldChar w:fldCharType="end"/>
    </w:r>
  </w:p>
  <w:p>
    <w:pPr>
      <w:pStyle w:val="17"/>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82"/>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TI2ZGQ1MTQ0MTBjOTcyNTAyNzZjNTZhYzBmN2UxNDg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annotation text"/>
    <w:qFormat/>
    <w:basedOn w:val="0"/>
    <w:pPr>
      <w:jc w:val="left"/>
    </w:pPr>
  </w:style>
  <w:style w:type="paragraph" w:styleId="16">
    <w:name w:val="header"/>
    <w:qFormat/>
    <w:basedOn w:val="0"/>
    <w:pPr>
      <w:pBdr>
        <w:bottom w:val="single" w:sz="6" w:space="1" w:color="auto"/>
      </w:pBdr>
      <w:tabs>
        <w:tab w:val="center" w:pos="4153"/>
        <w:tab w:val="right" w:pos="8307"/>
      </w:tabs>
      <w:snapToGrid w:val="0"/>
      <w:jc w:val="center"/>
    </w:pPr>
    <w:rPr>
      <w:sz w:val="18"/>
      <w:szCs w:val="18"/>
    </w:rPr>
  </w:style>
  <w:style w:type="paragraph" w:styleId="17">
    <w:name w:val="footer"/>
    <w:qFormat/>
    <w:basedOn w:val="0"/>
    <w:pPr>
      <w:tabs>
        <w:tab w:val="center" w:pos="4153"/>
        <w:tab w:val="right" w:pos="8307"/>
      </w:tabs>
      <w:snapToGrid w:val="0"/>
      <w:jc w:val="left"/>
    </w:pPr>
    <w:rPr>
      <w:sz w:val="18"/>
      <w:szCs w:val="18"/>
    </w:rPr>
  </w:style>
  <w:style w:type="character" w:styleId="18">
    <w:name w:val="annotation reference"/>
    <w:qFormat/>
    <w:basedOn w:val="0"/>
    <w:rPr>
      <w:sz w:val="21"/>
      <w:szCs w:val="21"/>
    </w:rPr>
  </w:style>
  <w:style w:type="paragraph" w:styleId="19">
    <w:name w:val="annotation subject"/>
    <w:qFormat/>
    <w:basedOn w:val="15"/>
    <w:next w:val="15"/>
    <w:rPr>
      <w:b/>
      <w:bCs/>
    </w:rPr>
  </w:style>
  <w:style w:type="paragraph" w:styleId="20">
    <w:name w:val="toc 1"/>
    <w:qFormat/>
    <w:basedOn w:val="0"/>
    <w:autoRedefine/>
    <w:next w:val="0"/>
  </w:style>
  <w:style w:type="paragraph" w:styleId="21">
    <w:name w:val="toc 2"/>
    <w:qFormat/>
    <w:basedOn w:val="0"/>
    <w:autoRedefine/>
    <w:next w:val="0"/>
    <w:pPr>
      <w:ind w:left="420"/>
    </w:pPr>
  </w:style>
  <w:style w:type="paragraph" w:styleId="22">
    <w:name w:val="toc 3"/>
    <w:qFormat/>
    <w:basedOn w:val="0"/>
    <w:autoRedefine/>
    <w:next w:val="0"/>
    <w:pPr>
      <w:ind w:left="840"/>
    </w:pPr>
  </w:style>
  <w:style w:type="paragraph" w:styleId="23">
    <w:name w:val="toc 4"/>
    <w:qFormat/>
    <w:basedOn w:val="0"/>
    <w:autoRedefine/>
    <w:next w:val="0"/>
    <w:pPr>
      <w:ind w:left="1260"/>
    </w:pPr>
  </w:style>
  <w:style w:type="paragraph" w:styleId="24">
    <w:name w:val="toc 5"/>
    <w:qFormat/>
    <w:basedOn w:val="0"/>
    <w:autoRedefine/>
    <w:next w:val="0"/>
    <w:pPr>
      <w:ind w:left="1680"/>
    </w:pPr>
  </w:style>
  <w:style w:type="character" w:styleId="25">
    <w:name w:val="page number"/>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A647F69-234D-435F-8471-18AF43E2EEF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1148</TotalTime>
  <Application>Yozo_Office9.0.4925.192ZH</Application>
  <Pages>2</Pages>
  <Words>0</Words>
  <Characters>879</Characters>
  <Lines>0</Lines>
  <Paragraphs>11</Paragraphs>
  <CharactersWithSpaces>1173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liulaa</dc:creator>
  <cp:lastModifiedBy>psbc</cp:lastModifiedBy>
  <cp:revision>1</cp:revision>
  <cp:lastPrinted>2024-01-19T06:40:51Z</cp:lastPrinted>
  <dcterms:created xsi:type="dcterms:W3CDTF">2023-03-10T08:24:00Z</dcterms:created>
  <dcterms:modified xsi:type="dcterms:W3CDTF">2024-12-23T07:51:45Z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2052-11.8.2.11716</vt:lpwstr>
  </property>
  <property fmtid="{D5CDD505-2E9C-101B-9397-08002B2CF9AE}" pid="3" name="ICV">
    <vt:lpwstr>3628CB0126FC4E558FA53708B8293397_13</vt:lpwstr>
  </property>
</Properties>
</file>