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autoSpaceDE w:val="0"/>
        <w:autoSpaceDN/>
        <w:bidi w:val="0"/>
        <w:adjustRightInd w:val="0"/>
        <w:snapToGrid w:val="0"/>
        <w:spacing w:beforeAutospacing="0" w:afterAutospacing="0" w:line="360" w:lineRule="exact"/>
        <w:ind w:left="0" w:leftChars="0" w:right="0" w:rightChars="0"/>
        <w:jc w:val="both"/>
        <w:textAlignment w:val="auto"/>
        <w:outlineLvl w:val="9"/>
        <w:rPr>
          <w:rFonts w:hint="eastAsia" w:ascii="宋体" w:hAnsi="宋体" w:eastAsia="宋体" w:cs="宋体"/>
          <w:b w:val="0"/>
          <w:kern w:val="2"/>
          <w:sz w:val="24"/>
          <w:szCs w:val="24"/>
          <w:highlight w:val="none"/>
        </w:rPr>
      </w:pPr>
      <w:bookmarkStart w:id="0" w:name="_GoBack"/>
      <w:bookmarkEnd w:id="0"/>
      <w:r>
        <w:rPr>
          <w:rFonts w:hint="eastAsia" w:ascii="宋体" w:hAnsi="宋体" w:eastAsia="宋体" w:cs="宋体"/>
          <w:b w:val="0"/>
          <w:kern w:val="2"/>
          <w:sz w:val="24"/>
          <w:szCs w:val="24"/>
          <w:highlight w:val="none"/>
          <w:lang w:val="en-US" w:eastAsia="zh-CN" w:bidi="ar"/>
        </w:rPr>
        <w:t>PSBC[2022]ZH03030</w:t>
      </w:r>
    </w:p>
    <w:p>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360" w:lineRule="exact"/>
        <w:ind w:left="0" w:leftChars="0" w:right="0" w:rightChars="0"/>
        <w:jc w:val="right"/>
        <w:textAlignment w:val="auto"/>
        <w:outlineLvl w:val="9"/>
        <w:rPr>
          <w:rFonts w:hint="eastAsia" w:ascii="宋体" w:hAnsi="宋体" w:eastAsia="宋体" w:cs="宋体"/>
          <w:b w:val="0"/>
          <w:kern w:val="2"/>
          <w:sz w:val="24"/>
          <w:szCs w:val="24"/>
          <w:highlight w:val="none"/>
        </w:rPr>
      </w:pPr>
      <w:r>
        <w:rPr>
          <w:rFonts w:hint="eastAsia" w:ascii="宋体" w:hAnsi="宋体" w:eastAsia="宋体" w:cs="宋体"/>
          <w:b w:val="0"/>
          <w:kern w:val="2"/>
          <w:sz w:val="24"/>
          <w:szCs w:val="24"/>
          <w:highlight w:val="none"/>
          <w:lang w:val="en-US" w:eastAsia="zh-CN" w:bidi="ar"/>
        </w:rPr>
        <w:t xml:space="preserve"> </w:t>
      </w:r>
    </w:p>
    <w:p>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360" w:lineRule="exact"/>
        <w:ind w:left="0" w:leftChars="0" w:right="0" w:rightChars="0"/>
        <w:jc w:val="right"/>
        <w:textAlignment w:val="auto"/>
        <w:outlineLvl w:val="9"/>
        <w:rPr>
          <w:rFonts w:hint="eastAsia" w:ascii="仿宋_GB2312" w:eastAsia="仿宋_GB2312" w:cs="仿宋_GB2312"/>
          <w:b w:val="0"/>
          <w:kern w:val="2"/>
          <w:sz w:val="24"/>
          <w:szCs w:val="24"/>
          <w:highlight w:val="none"/>
        </w:rPr>
      </w:pPr>
      <w:r>
        <w:rPr>
          <w:rFonts w:hint="eastAsia" w:ascii="仿宋_GB2312" w:hAnsi="宋体" w:eastAsia="仿宋_GB2312" w:cs="仿宋_GB2312"/>
          <w:b w:val="0"/>
          <w:kern w:val="2"/>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b w:val="0"/>
          <w:kern w:val="2"/>
          <w:sz w:val="24"/>
          <w:szCs w:val="24"/>
          <w:highlight w:val="none"/>
        </w:rPr>
      </w:pPr>
      <w:r>
        <w:rPr>
          <w:rFonts w:hint="eastAsia" w:ascii="方正小标宋简体" w:hAnsi="方正小标宋简体" w:eastAsia="方正小标宋简体" w:cs="方正小标宋简体"/>
          <w:sz w:val="44"/>
          <w:szCs w:val="44"/>
          <w:highlight w:val="none"/>
          <w:lang w:bidi="ar"/>
        </w:rPr>
        <w:t>中国邮政储蓄银行“邮惠付”用户服务协议</w:t>
      </w:r>
    </w:p>
    <w:p>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360" w:lineRule="exact"/>
        <w:ind w:left="0" w:leftChars="0" w:right="0" w:rightChars="0" w:firstLine="0" w:firstLineChars="0"/>
        <w:jc w:val="left"/>
        <w:textAlignment w:val="auto"/>
        <w:outlineLvl w:val="9"/>
        <w:rPr>
          <w:rFonts w:hint="eastAsia" w:ascii="宋体" w:hAnsi="宋体" w:eastAsia="宋体" w:cs="宋体"/>
          <w:b w:val="0"/>
          <w:kern w:val="2"/>
          <w:sz w:val="21"/>
          <w:szCs w:val="21"/>
          <w:highlight w:val="none"/>
        </w:rPr>
      </w:pPr>
      <w:r>
        <w:rPr>
          <w:rFonts w:hint="eastAsia" w:ascii="宋体" w:hAnsi="宋体" w:eastAsia="宋体" w:cs="宋体"/>
          <w:b w:val="0"/>
          <w:kern w:val="2"/>
          <w:sz w:val="21"/>
          <w:szCs w:val="21"/>
          <w:highlight w:val="none"/>
          <w:lang w:val="en-US" w:eastAsia="zh-CN" w:bidi="ar"/>
        </w:rPr>
        <w:t xml:space="preserve"> </w:t>
      </w:r>
    </w:p>
    <w:p>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360" w:lineRule="exact"/>
        <w:ind w:left="0" w:leftChars="0" w:right="0" w:rightChars="0" w:firstLine="0" w:firstLineChars="0"/>
        <w:jc w:val="left"/>
        <w:textAlignment w:val="auto"/>
        <w:outlineLvl w:val="9"/>
        <w:rPr>
          <w:rFonts w:hint="eastAsia" w:ascii="宋体" w:hAnsi="宋体" w:eastAsia="宋体" w:cs="宋体"/>
          <w:b w:val="0"/>
          <w:kern w:val="2"/>
          <w:sz w:val="21"/>
          <w:szCs w:val="21"/>
          <w:highlight w:val="none"/>
        </w:rPr>
      </w:pPr>
    </w:p>
    <w:p>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360" w:lineRule="exact"/>
        <w:ind w:left="0" w:leftChars="0" w:right="0" w:rightChars="0" w:firstLine="0" w:firstLineChars="0"/>
        <w:jc w:val="left"/>
        <w:textAlignment w:val="auto"/>
        <w:outlineLvl w:val="9"/>
        <w:rPr>
          <w:rFonts w:hint="default"/>
          <w:lang w:val="en-US"/>
        </w:rPr>
      </w:pPr>
      <w:r>
        <w:rPr>
          <w:rFonts w:hint="eastAsia" w:ascii="宋体" w:hAnsi="宋体" w:eastAsia="宋体" w:cs="宋体"/>
          <w:b w:val="0"/>
          <w:kern w:val="2"/>
          <w:sz w:val="21"/>
          <w:szCs w:val="21"/>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中国邮政储蓄银行“邮惠付”用户</w:t>
      </w:r>
      <w:r>
        <w:rPr>
          <w:rFonts w:hint="eastAsia" w:asciiTheme="minorEastAsia" w:hAnsiTheme="minorEastAsia" w:eastAsiaTheme="minorEastAsia" w:cstheme="minorEastAsia"/>
          <w:color w:val="auto"/>
          <w:sz w:val="21"/>
          <w:szCs w:val="21"/>
          <w:highlight w:val="none"/>
          <w:u w:val="none"/>
          <w:lang w:val="en-US" w:eastAsia="zh-CN"/>
        </w:rPr>
        <w:t>服务</w:t>
      </w:r>
      <w:r>
        <w:rPr>
          <w:rFonts w:hint="eastAsia" w:asciiTheme="minorEastAsia" w:hAnsiTheme="minorEastAsia" w:eastAsiaTheme="minorEastAsia" w:cstheme="minorEastAsia"/>
          <w:color w:val="auto"/>
          <w:sz w:val="21"/>
          <w:szCs w:val="21"/>
          <w:highlight w:val="none"/>
          <w:u w:val="none"/>
        </w:rPr>
        <w:t>协议（以下简称“本协议”）是中国邮政储蓄银行股份有限公司（以下简称“邮储银行”）与您就</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邮惠付</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服务（以下简称“本服务”）</w:t>
      </w:r>
      <w:r>
        <w:rPr>
          <w:rFonts w:hint="eastAsia" w:asciiTheme="minorEastAsia" w:hAnsiTheme="minorEastAsia" w:eastAsiaTheme="minorEastAsia" w:cstheme="minorEastAsia"/>
          <w:color w:val="auto"/>
          <w:sz w:val="21"/>
          <w:szCs w:val="21"/>
          <w:highlight w:val="none"/>
          <w:u w:val="none"/>
          <w:lang w:val="en-US" w:eastAsia="zh-CN"/>
        </w:rPr>
        <w:t>的开通、使用等相关事项</w:t>
      </w:r>
      <w:r>
        <w:rPr>
          <w:rFonts w:hint="eastAsia" w:asciiTheme="minorEastAsia" w:hAnsiTheme="minorEastAsia" w:eastAsiaTheme="minorEastAsia" w:cstheme="minorEastAsia"/>
          <w:color w:val="auto"/>
          <w:sz w:val="21"/>
          <w:szCs w:val="21"/>
          <w:highlight w:val="none"/>
          <w:u w:val="none"/>
        </w:rPr>
        <w:t>所订立的有效合约</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协议双方应予以遵守</w:t>
      </w:r>
      <w:r>
        <w:rPr>
          <w:rFonts w:hint="eastAsia" w:asciiTheme="minorEastAsia" w:hAnsiTheme="minorEastAsia" w:eastAsiaTheme="minorEastAsia" w:cstheme="minorEastAsia"/>
          <w:color w:val="auto"/>
          <w:sz w:val="21"/>
          <w:szCs w:val="21"/>
          <w:highlight w:val="none"/>
          <w:u w:val="none"/>
        </w:rPr>
        <w:t>。</w:t>
      </w:r>
    </w:p>
    <w:p>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360" w:lineRule="exact"/>
        <w:ind w:right="0" w:rightChars="0" w:firstLine="422" w:firstLineChars="200"/>
        <w:jc w:val="left"/>
        <w:textAlignment w:val="auto"/>
        <w:outlineLvl w:val="9"/>
        <w:rPr>
          <w:rFonts w:hint="eastAsia" w:ascii="宋体" w:hAnsi="宋体" w:eastAsia="宋体" w:cs="宋体"/>
          <w:b/>
          <w:kern w:val="2"/>
          <w:sz w:val="21"/>
          <w:szCs w:val="21"/>
          <w:highlight w:val="none"/>
          <w:lang w:val="en-US" w:eastAsia="zh-CN"/>
        </w:rPr>
      </w:pPr>
      <w:r>
        <w:rPr>
          <w:rFonts w:hint="eastAsia" w:ascii="宋体" w:hAnsi="宋体" w:eastAsia="宋体" w:cs="宋体"/>
          <w:b/>
          <w:kern w:val="2"/>
          <w:sz w:val="21"/>
          <w:szCs w:val="21"/>
          <w:highlight w:val="none"/>
          <w:lang w:val="en-US" w:eastAsia="zh-CN" w:bidi="ar"/>
        </w:rPr>
        <w:t xml:space="preserve">第一条  </w:t>
      </w:r>
      <w:r>
        <w:rPr>
          <w:rFonts w:hint="eastAsia" w:ascii="宋体" w:hAnsi="宋体" w:eastAsia="宋体" w:cs="宋体"/>
          <w:b/>
          <w:kern w:val="2"/>
          <w:sz w:val="21"/>
          <w:szCs w:val="21"/>
          <w:highlight w:val="none"/>
          <w:lang w:val="en-US" w:eastAsia="zh-CN"/>
        </w:rPr>
        <w:t>承诺与保证</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 xml:space="preserve">1.1 </w:t>
      </w:r>
      <w:r>
        <w:rPr>
          <w:rFonts w:hint="eastAsia" w:asciiTheme="minorEastAsia" w:hAnsiTheme="minorEastAsia" w:eastAsiaTheme="minorEastAsia" w:cstheme="minorEastAsia"/>
          <w:b w:val="0"/>
          <w:bCs w:val="0"/>
          <w:color w:val="auto"/>
          <w:sz w:val="21"/>
          <w:szCs w:val="21"/>
          <w:highlight w:val="none"/>
          <w:u w:val="none"/>
        </w:rPr>
        <w:t>您确认，您具有完全民事权利能力和民事行为能力，能够独立承担民事责任；本协议内容不受您所属国家或地区法律的排斥。不具备前述条件的，您应立即停止申请使用本服务。</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黑体" w:hAnsi="黑体" w:eastAsia="黑体" w:cs="黑体"/>
          <w:b/>
          <w:color w:val="auto"/>
          <w:sz w:val="21"/>
          <w:szCs w:val="21"/>
          <w:highlight w:val="none"/>
          <w:u w:val="none"/>
          <w:lang w:val="en-US" w:eastAsia="zh-CN"/>
        </w:rPr>
      </w:pPr>
      <w:r>
        <w:rPr>
          <w:rFonts w:hint="eastAsia" w:ascii="黑体" w:hAnsi="黑体" w:eastAsia="黑体" w:cs="黑体"/>
          <w:b/>
          <w:bCs/>
          <w:color w:val="auto"/>
          <w:sz w:val="21"/>
          <w:szCs w:val="21"/>
          <w:highlight w:val="none"/>
          <w:u w:val="none"/>
          <w:lang w:val="en-US" w:eastAsia="zh-CN"/>
        </w:rPr>
        <w:t>1.2 您确认，</w:t>
      </w:r>
      <w:r>
        <w:rPr>
          <w:rFonts w:hint="eastAsia" w:ascii="黑体" w:hAnsi="黑体" w:eastAsia="黑体" w:cs="黑体"/>
          <w:b/>
          <w:bCs/>
          <w:color w:val="auto"/>
          <w:sz w:val="21"/>
          <w:szCs w:val="21"/>
          <w:highlight w:val="none"/>
          <w:u w:val="none"/>
        </w:rPr>
        <w:t>在接受本协议之前，您</w:t>
      </w:r>
      <w:r>
        <w:rPr>
          <w:rFonts w:hint="eastAsia" w:ascii="黑体" w:hAnsi="黑体" w:eastAsia="黑体" w:cs="黑体"/>
          <w:b/>
          <w:bCs/>
          <w:color w:val="auto"/>
          <w:sz w:val="21"/>
          <w:szCs w:val="21"/>
          <w:highlight w:val="none"/>
          <w:u w:val="none"/>
          <w:lang w:val="en-US" w:eastAsia="zh-CN"/>
        </w:rPr>
        <w:t>已充分</w:t>
      </w:r>
      <w:r>
        <w:rPr>
          <w:rFonts w:hint="eastAsia" w:ascii="黑体" w:hAnsi="黑体" w:eastAsia="黑体" w:cs="黑体"/>
          <w:b/>
          <w:bCs/>
          <w:color w:val="auto"/>
          <w:sz w:val="21"/>
          <w:szCs w:val="21"/>
          <w:highlight w:val="none"/>
          <w:u w:val="none"/>
        </w:rPr>
        <w:t>阅读</w:t>
      </w:r>
      <w:r>
        <w:rPr>
          <w:rFonts w:hint="eastAsia" w:ascii="黑体" w:hAnsi="黑体" w:eastAsia="黑体" w:cs="黑体"/>
          <w:b/>
          <w:bCs/>
          <w:color w:val="auto"/>
          <w:sz w:val="21"/>
          <w:szCs w:val="21"/>
          <w:highlight w:val="none"/>
          <w:u w:val="none"/>
          <w:lang w:eastAsia="zh-CN"/>
        </w:rPr>
        <w:t>、</w:t>
      </w:r>
      <w:r>
        <w:rPr>
          <w:rFonts w:hint="eastAsia" w:ascii="黑体" w:hAnsi="黑体" w:eastAsia="黑体" w:cs="黑体"/>
          <w:b/>
          <w:bCs/>
          <w:color w:val="auto"/>
          <w:sz w:val="21"/>
          <w:szCs w:val="21"/>
          <w:highlight w:val="none"/>
          <w:u w:val="none"/>
          <w:lang w:val="en-US" w:eastAsia="zh-CN"/>
        </w:rPr>
        <w:t>理解并接受</w:t>
      </w:r>
      <w:r>
        <w:rPr>
          <w:rFonts w:hint="eastAsia" w:ascii="黑体" w:hAnsi="黑体" w:eastAsia="黑体" w:cs="黑体"/>
          <w:b/>
          <w:bCs/>
          <w:color w:val="auto"/>
          <w:sz w:val="21"/>
          <w:szCs w:val="21"/>
          <w:highlight w:val="none"/>
          <w:u w:val="none"/>
        </w:rPr>
        <w:t>本协议的全部内容</w:t>
      </w:r>
      <w:r>
        <w:rPr>
          <w:rFonts w:hint="eastAsia" w:ascii="黑体" w:hAnsi="黑体" w:eastAsia="黑体" w:cs="黑体"/>
          <w:b/>
          <w:bCs/>
          <w:color w:val="auto"/>
          <w:sz w:val="21"/>
          <w:szCs w:val="21"/>
          <w:highlight w:val="none"/>
          <w:u w:val="none"/>
          <w:lang w:eastAsia="zh-CN"/>
        </w:rPr>
        <w:t>，</w:t>
      </w:r>
      <w:r>
        <w:rPr>
          <w:rFonts w:hint="eastAsia" w:ascii="黑体" w:hAnsi="黑体" w:eastAsia="黑体" w:cs="黑体"/>
          <w:b/>
          <w:bCs/>
          <w:color w:val="auto"/>
          <w:sz w:val="21"/>
          <w:szCs w:val="21"/>
          <w:highlight w:val="none"/>
          <w:u w:val="none"/>
          <w:lang w:val="en-US" w:eastAsia="zh-CN"/>
        </w:rPr>
        <w:t>尤其是黑体加粗部分（</w:t>
      </w:r>
      <w:r>
        <w:rPr>
          <w:rFonts w:hint="eastAsia" w:ascii="黑体" w:hAnsi="黑体" w:eastAsia="黑体" w:cs="黑体"/>
          <w:b/>
          <w:bCs/>
          <w:color w:val="auto"/>
          <w:sz w:val="21"/>
          <w:szCs w:val="21"/>
          <w:highlight w:val="none"/>
          <w:u w:val="none"/>
        </w:rPr>
        <w:t>包括但不限于免除或限制</w:t>
      </w:r>
      <w:r>
        <w:rPr>
          <w:rFonts w:hint="eastAsia" w:ascii="黑体" w:hAnsi="黑体" w:eastAsia="黑体" w:cs="黑体"/>
          <w:b/>
          <w:bCs/>
          <w:color w:val="auto"/>
          <w:sz w:val="21"/>
          <w:szCs w:val="21"/>
          <w:highlight w:val="none"/>
          <w:u w:val="none"/>
          <w:lang w:val="en-US" w:eastAsia="zh-CN"/>
        </w:rPr>
        <w:t>邮储银行</w:t>
      </w:r>
      <w:r>
        <w:rPr>
          <w:rFonts w:hint="eastAsia" w:ascii="黑体" w:hAnsi="黑体" w:eastAsia="黑体" w:cs="黑体"/>
          <w:b/>
          <w:bCs/>
          <w:color w:val="auto"/>
          <w:sz w:val="21"/>
          <w:szCs w:val="21"/>
          <w:highlight w:val="none"/>
          <w:u w:val="none"/>
        </w:rPr>
        <w:t>的责任、限制您的权利、规定争议解决方式和法律使用的相关条款）。</w:t>
      </w:r>
      <w:r>
        <w:rPr>
          <w:rFonts w:hint="eastAsia" w:ascii="黑体" w:hAnsi="黑体" w:eastAsia="黑体" w:cs="黑体"/>
          <w:b/>
          <w:color w:val="auto"/>
          <w:sz w:val="21"/>
          <w:szCs w:val="21"/>
          <w:highlight w:val="none"/>
          <w:u w:val="none"/>
        </w:rPr>
        <w:t>如您不同意接受本协议的任意内容，或者无法准确理解相关条款</w:t>
      </w:r>
      <w:r>
        <w:rPr>
          <w:rFonts w:hint="eastAsia" w:ascii="黑体" w:hAnsi="黑体" w:eastAsia="黑体" w:cs="黑体"/>
          <w:b/>
          <w:color w:val="auto"/>
          <w:sz w:val="21"/>
          <w:szCs w:val="21"/>
          <w:highlight w:val="none"/>
          <w:u w:val="none"/>
          <w:lang w:val="en-US" w:eastAsia="zh-CN"/>
        </w:rPr>
        <w:t>的</w:t>
      </w:r>
      <w:r>
        <w:rPr>
          <w:rFonts w:hint="eastAsia" w:ascii="黑体" w:hAnsi="黑体" w:eastAsia="黑体" w:cs="黑体"/>
          <w:b/>
          <w:color w:val="auto"/>
          <w:sz w:val="21"/>
          <w:szCs w:val="21"/>
          <w:highlight w:val="none"/>
          <w:u w:val="none"/>
        </w:rPr>
        <w:t>含义，请不要进行后续操作。</w:t>
      </w:r>
      <w:r>
        <w:rPr>
          <w:rFonts w:hint="eastAsia" w:ascii="黑体" w:hAnsi="黑体" w:eastAsia="黑体" w:cs="黑体"/>
          <w:b/>
          <w:color w:val="auto"/>
          <w:sz w:val="21"/>
          <w:szCs w:val="21"/>
          <w:highlight w:val="none"/>
          <w:u w:val="none"/>
          <w:lang w:val="en-US" w:eastAsia="zh-CN"/>
        </w:rPr>
        <w:t>如需进行业务咨询和投诉，请拨打邮储银行客服热线95580。</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0"/>
        <w:textAlignment w:val="auto"/>
        <w:rPr>
          <w:rFonts w:hint="eastAsia" w:ascii="黑体" w:hAnsi="黑体" w:eastAsia="黑体" w:cs="黑体"/>
          <w:b/>
          <w:bCs/>
          <w:color w:val="auto"/>
          <w:sz w:val="21"/>
          <w:szCs w:val="21"/>
          <w:highlight w:val="none"/>
          <w:u w:val="none"/>
        </w:rPr>
      </w:pPr>
      <w:r>
        <w:rPr>
          <w:rFonts w:hint="eastAsia" w:ascii="黑体" w:hAnsi="黑体" w:eastAsia="黑体" w:cs="黑体"/>
          <w:b/>
          <w:bCs/>
          <w:color w:val="auto"/>
          <w:sz w:val="21"/>
          <w:szCs w:val="21"/>
          <w:highlight w:val="none"/>
          <w:u w:val="none"/>
          <w:lang w:val="en-US" w:eastAsia="zh-CN"/>
        </w:rPr>
        <w:t>1.3 您确认，</w:t>
      </w:r>
      <w:r>
        <w:rPr>
          <w:rFonts w:hint="eastAsia" w:ascii="黑体" w:hAnsi="黑体" w:eastAsia="黑体" w:cs="黑体"/>
          <w:b/>
          <w:bCs/>
          <w:color w:val="auto"/>
          <w:sz w:val="21"/>
          <w:szCs w:val="21"/>
          <w:highlight w:val="none"/>
          <w:u w:val="none"/>
        </w:rPr>
        <w:t>您通过网络页面点击确认</w:t>
      </w:r>
      <w:r>
        <w:rPr>
          <w:rFonts w:hint="eastAsia" w:ascii="黑体" w:hAnsi="黑体" w:eastAsia="黑体" w:cs="黑体"/>
          <w:b/>
          <w:bCs/>
          <w:color w:val="auto"/>
          <w:sz w:val="21"/>
          <w:szCs w:val="21"/>
          <w:highlight w:val="none"/>
          <w:u w:val="none"/>
          <w:lang w:val="en-US" w:eastAsia="zh-CN"/>
        </w:rPr>
        <w:t>及/或勾选“同意”</w:t>
      </w:r>
      <w:r>
        <w:rPr>
          <w:rFonts w:hint="eastAsia" w:ascii="黑体" w:hAnsi="黑体" w:eastAsia="黑体" w:cs="黑体"/>
          <w:b/>
          <w:bCs/>
          <w:color w:val="auto"/>
          <w:sz w:val="21"/>
          <w:szCs w:val="21"/>
          <w:highlight w:val="none"/>
          <w:u w:val="none"/>
        </w:rPr>
        <w:t>方式接受本协议</w:t>
      </w:r>
      <w:r>
        <w:rPr>
          <w:rFonts w:hint="eastAsia" w:ascii="黑体" w:hAnsi="黑体" w:eastAsia="黑体" w:cs="黑体"/>
          <w:b/>
          <w:bCs/>
          <w:color w:val="auto"/>
          <w:sz w:val="21"/>
          <w:szCs w:val="21"/>
          <w:highlight w:val="none"/>
          <w:u w:val="none"/>
          <w:lang w:val="en-US" w:eastAsia="zh-CN"/>
        </w:rPr>
        <w:t>或开通、使用本服务</w:t>
      </w:r>
      <w:r>
        <w:rPr>
          <w:rFonts w:hint="eastAsia" w:ascii="黑体" w:hAnsi="黑体" w:eastAsia="黑体" w:cs="黑体"/>
          <w:b/>
          <w:bCs/>
          <w:color w:val="auto"/>
          <w:sz w:val="21"/>
          <w:szCs w:val="21"/>
          <w:highlight w:val="none"/>
          <w:u w:val="none"/>
        </w:rPr>
        <w:t>，即表示您与邮储银行已达成协议并同意接受本协议的全部约定内容，并承担由此产生的</w:t>
      </w:r>
      <w:r>
        <w:rPr>
          <w:rFonts w:hint="eastAsia" w:ascii="黑体" w:hAnsi="黑体" w:eastAsia="黑体" w:cs="黑体"/>
          <w:b/>
          <w:bCs/>
          <w:color w:val="auto"/>
          <w:sz w:val="21"/>
          <w:szCs w:val="21"/>
          <w:highlight w:val="none"/>
          <w:u w:val="none"/>
          <w:lang w:val="en-US" w:eastAsia="zh-CN"/>
        </w:rPr>
        <w:t>相应</w:t>
      </w:r>
      <w:r>
        <w:rPr>
          <w:rFonts w:hint="eastAsia" w:ascii="黑体" w:hAnsi="黑体" w:eastAsia="黑体" w:cs="黑体"/>
          <w:b/>
          <w:bCs/>
          <w:color w:val="auto"/>
          <w:sz w:val="21"/>
          <w:szCs w:val="21"/>
          <w:highlight w:val="none"/>
          <w:u w:val="none"/>
        </w:rPr>
        <w:t>责任。</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color w:val="auto"/>
          <w:sz w:val="21"/>
          <w:szCs w:val="21"/>
          <w:highlight w:val="none"/>
          <w:u w:val="none"/>
        </w:rPr>
      </w:pPr>
      <w:r>
        <w:rPr>
          <w:rFonts w:hint="eastAsia" w:ascii="黑体" w:hAnsi="黑体" w:eastAsia="黑体" w:cs="黑体"/>
          <w:b/>
          <w:color w:val="auto"/>
          <w:sz w:val="21"/>
          <w:szCs w:val="21"/>
          <w:highlight w:val="none"/>
          <w:u w:val="none"/>
          <w:lang w:val="en-US" w:eastAsia="zh-CN"/>
        </w:rPr>
        <w:t xml:space="preserve">1.4 </w:t>
      </w:r>
      <w:r>
        <w:rPr>
          <w:rFonts w:hint="eastAsia" w:ascii="黑体" w:hAnsi="黑体" w:eastAsia="黑体" w:cs="黑体"/>
          <w:b/>
          <w:color w:val="auto"/>
          <w:sz w:val="21"/>
          <w:szCs w:val="21"/>
          <w:highlight w:val="none"/>
          <w:u w:val="none"/>
        </w:rPr>
        <w:t>您同意，邮储银行有权</w:t>
      </w:r>
      <w:r>
        <w:rPr>
          <w:rFonts w:hint="eastAsia" w:ascii="黑体" w:hAnsi="黑体" w:eastAsia="黑体" w:cs="黑体"/>
          <w:b/>
          <w:color w:val="auto"/>
          <w:sz w:val="21"/>
          <w:szCs w:val="21"/>
          <w:highlight w:val="none"/>
          <w:u w:val="none"/>
          <w:lang w:val="en-US" w:eastAsia="zh-CN"/>
        </w:rPr>
        <w:t>因法律法规政策、业务发展需要、系统升级或其他合理原因，修改、暂停、终止</w:t>
      </w:r>
      <w:r>
        <w:rPr>
          <w:rFonts w:hint="eastAsia" w:ascii="黑体" w:hAnsi="黑体" w:eastAsia="黑体" w:cs="黑体"/>
          <w:b/>
          <w:color w:val="auto"/>
          <w:sz w:val="21"/>
          <w:szCs w:val="21"/>
          <w:highlight w:val="none"/>
          <w:u w:val="none"/>
        </w:rPr>
        <w:t>本协议</w:t>
      </w:r>
      <w:r>
        <w:rPr>
          <w:rFonts w:hint="eastAsia" w:ascii="黑体" w:hAnsi="黑体" w:eastAsia="黑体" w:cs="黑体"/>
          <w:b/>
          <w:color w:val="auto"/>
          <w:sz w:val="21"/>
          <w:szCs w:val="21"/>
          <w:highlight w:val="none"/>
          <w:u w:val="none"/>
          <w:lang w:val="en-US" w:eastAsia="zh-CN"/>
        </w:rPr>
        <w:t>及服务内容</w:t>
      </w:r>
      <w:r>
        <w:rPr>
          <w:rFonts w:hint="eastAsia" w:ascii="黑体" w:hAnsi="黑体" w:eastAsia="黑体" w:cs="黑体"/>
          <w:b/>
          <w:color w:val="auto"/>
          <w:sz w:val="21"/>
          <w:szCs w:val="21"/>
          <w:highlight w:val="none"/>
          <w:u w:val="none"/>
        </w:rPr>
        <w:t>，</w:t>
      </w:r>
      <w:r>
        <w:rPr>
          <w:rFonts w:hint="eastAsia" w:ascii="黑体" w:hAnsi="黑体" w:eastAsia="黑体" w:cs="黑体"/>
          <w:b/>
          <w:color w:val="auto"/>
          <w:sz w:val="21"/>
          <w:szCs w:val="21"/>
          <w:highlight w:val="none"/>
          <w:u w:val="none"/>
          <w:lang w:val="en-US" w:eastAsia="zh-CN"/>
        </w:rPr>
        <w:t>邮储银行将以官方</w:t>
      </w:r>
      <w:r>
        <w:rPr>
          <w:rFonts w:hint="eastAsia" w:ascii="黑体" w:hAnsi="黑体" w:eastAsia="黑体" w:cs="黑体"/>
          <w:b/>
          <w:color w:val="auto"/>
          <w:sz w:val="21"/>
          <w:szCs w:val="21"/>
          <w:highlight w:val="none"/>
          <w:u w:val="none"/>
        </w:rPr>
        <w:t>网站公告等方式提前予以公布</w:t>
      </w:r>
      <w:r>
        <w:rPr>
          <w:rFonts w:hint="eastAsia" w:ascii="黑体" w:hAnsi="黑体" w:eastAsia="黑体" w:cs="黑体"/>
          <w:b/>
          <w:color w:val="auto"/>
          <w:sz w:val="21"/>
          <w:szCs w:val="21"/>
          <w:highlight w:val="none"/>
          <w:u w:val="none"/>
          <w:lang w:eastAsia="zh-CN"/>
        </w:rPr>
        <w:t>，</w:t>
      </w:r>
      <w:r>
        <w:rPr>
          <w:rFonts w:hint="eastAsia" w:ascii="黑体" w:hAnsi="黑体" w:eastAsia="黑体" w:cs="黑体"/>
          <w:b/>
          <w:color w:val="auto"/>
          <w:sz w:val="21"/>
          <w:szCs w:val="21"/>
          <w:highlight w:val="none"/>
          <w:u w:val="none"/>
          <w:lang w:val="en-US" w:eastAsia="zh-CN"/>
        </w:rPr>
        <w:t>您可以在邮储银行官方网站公告、邮储银行APP等渠道查阅相关协议条款</w:t>
      </w:r>
      <w:r>
        <w:rPr>
          <w:rFonts w:hint="eastAsia" w:ascii="黑体" w:hAnsi="黑体" w:eastAsia="黑体" w:cs="黑体"/>
          <w:b/>
          <w:color w:val="auto"/>
          <w:sz w:val="21"/>
          <w:szCs w:val="21"/>
          <w:highlight w:val="none"/>
          <w:u w:val="none"/>
        </w:rPr>
        <w:t>；</w:t>
      </w:r>
      <w:r>
        <w:rPr>
          <w:rFonts w:hint="eastAsia" w:ascii="黑体" w:hAnsi="黑体" w:eastAsia="黑体" w:cs="黑体"/>
          <w:b/>
          <w:color w:val="auto"/>
          <w:sz w:val="21"/>
          <w:szCs w:val="21"/>
          <w:highlight w:val="none"/>
          <w:u w:val="none"/>
          <w:lang w:val="en-US" w:eastAsia="zh-CN"/>
        </w:rPr>
        <w:t>变更后的协议内容一经公布生效后即代替原来的协议内容。</w:t>
      </w:r>
      <w:r>
        <w:rPr>
          <w:rFonts w:hint="eastAsia" w:ascii="黑体" w:hAnsi="黑体" w:eastAsia="黑体" w:cs="黑体"/>
          <w:b/>
          <w:color w:val="auto"/>
          <w:sz w:val="21"/>
          <w:szCs w:val="21"/>
          <w:highlight w:val="none"/>
          <w:u w:val="none"/>
        </w:rPr>
        <w:t>若您于任何修改或变更本协议后继续使用本服务，则视为您已</w:t>
      </w:r>
      <w:r>
        <w:rPr>
          <w:rFonts w:hint="eastAsia" w:ascii="黑体" w:hAnsi="黑体" w:eastAsia="黑体" w:cs="黑体"/>
          <w:b/>
          <w:color w:val="auto"/>
          <w:sz w:val="21"/>
          <w:szCs w:val="21"/>
          <w:highlight w:val="none"/>
          <w:u w:val="none"/>
          <w:lang w:val="en-US" w:eastAsia="zh-CN"/>
        </w:rPr>
        <w:t>充分</w:t>
      </w:r>
      <w:r>
        <w:rPr>
          <w:rFonts w:hint="eastAsia" w:ascii="黑体" w:hAnsi="黑体" w:eastAsia="黑体" w:cs="黑体"/>
          <w:b/>
          <w:color w:val="auto"/>
          <w:sz w:val="21"/>
          <w:szCs w:val="21"/>
          <w:highlight w:val="none"/>
          <w:u w:val="none"/>
        </w:rPr>
        <w:t>阅读、了解并同意接受上述修改或变更，若您不同意，则您应主动立即停用本服务。</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color w:val="auto"/>
          <w:sz w:val="21"/>
          <w:szCs w:val="21"/>
          <w:highlight w:val="none"/>
          <w:u w:val="none"/>
          <w:lang w:val="en-US" w:eastAsia="zh-CN"/>
        </w:rPr>
      </w:pPr>
      <w:r>
        <w:rPr>
          <w:rFonts w:hint="eastAsia" w:ascii="黑体" w:hAnsi="黑体" w:eastAsia="黑体" w:cs="黑体"/>
          <w:b/>
          <w:color w:val="auto"/>
          <w:sz w:val="21"/>
          <w:szCs w:val="21"/>
          <w:highlight w:val="none"/>
          <w:u w:val="none"/>
          <w:lang w:val="en-US" w:eastAsia="zh-CN"/>
        </w:rPr>
        <w:t xml:space="preserve">1.5 </w:t>
      </w:r>
      <w:r>
        <w:rPr>
          <w:rFonts w:hint="eastAsia" w:ascii="黑体" w:hAnsi="黑体" w:eastAsia="黑体" w:cs="黑体"/>
          <w:b/>
          <w:color w:val="auto"/>
          <w:sz w:val="21"/>
          <w:szCs w:val="21"/>
          <w:highlight w:val="none"/>
          <w:u w:val="none"/>
        </w:rPr>
        <w:t>您保证</w:t>
      </w:r>
      <w:r>
        <w:rPr>
          <w:rFonts w:hint="eastAsia" w:ascii="黑体" w:hAnsi="黑体" w:eastAsia="黑体" w:cs="黑体"/>
          <w:b/>
          <w:color w:val="auto"/>
          <w:sz w:val="21"/>
          <w:szCs w:val="21"/>
          <w:highlight w:val="none"/>
          <w:u w:val="none"/>
          <w:lang w:eastAsia="zh-CN"/>
        </w:rPr>
        <w:t>，</w:t>
      </w:r>
      <w:r>
        <w:rPr>
          <w:rFonts w:hint="eastAsia" w:ascii="黑体" w:hAnsi="黑体" w:eastAsia="黑体" w:cs="黑体"/>
          <w:b/>
          <w:color w:val="auto"/>
          <w:sz w:val="21"/>
          <w:szCs w:val="21"/>
          <w:highlight w:val="none"/>
          <w:u w:val="none"/>
          <w:lang w:val="en-US" w:eastAsia="zh-CN"/>
        </w:rPr>
        <w:t>您在</w:t>
      </w:r>
      <w:r>
        <w:rPr>
          <w:rFonts w:hint="eastAsia" w:ascii="黑体" w:hAnsi="黑体" w:eastAsia="黑体" w:cs="黑体"/>
          <w:b/>
          <w:color w:val="auto"/>
          <w:sz w:val="21"/>
          <w:szCs w:val="21"/>
          <w:highlight w:val="none"/>
          <w:u w:val="none"/>
        </w:rPr>
        <w:t>使用本服务过程中提供的所有信息真实、准确、完整、</w:t>
      </w:r>
      <w:r>
        <w:rPr>
          <w:rFonts w:hint="eastAsia" w:ascii="黑体" w:hAnsi="黑体" w:eastAsia="黑体" w:cs="黑体"/>
          <w:b/>
          <w:color w:val="auto"/>
          <w:sz w:val="21"/>
          <w:szCs w:val="21"/>
          <w:highlight w:val="none"/>
          <w:u w:val="none"/>
          <w:lang w:val="en-US" w:eastAsia="zh-CN"/>
        </w:rPr>
        <w:t>合法、</w:t>
      </w:r>
      <w:r>
        <w:rPr>
          <w:rFonts w:hint="eastAsia" w:ascii="黑体" w:hAnsi="黑体" w:eastAsia="黑体" w:cs="黑体"/>
          <w:b/>
          <w:color w:val="auto"/>
          <w:sz w:val="21"/>
          <w:szCs w:val="21"/>
          <w:highlight w:val="none"/>
          <w:u w:val="none"/>
        </w:rPr>
        <w:t>有效，邮储银行按照您设置的相关信息为您提供相应服务，对于因您提供信息不实</w:t>
      </w:r>
      <w:r>
        <w:rPr>
          <w:rFonts w:hint="eastAsia" w:ascii="黑体" w:hAnsi="黑体" w:eastAsia="黑体" w:cs="黑体"/>
          <w:b/>
          <w:color w:val="auto"/>
          <w:sz w:val="21"/>
          <w:szCs w:val="21"/>
          <w:highlight w:val="none"/>
          <w:u w:val="none"/>
          <w:lang w:eastAsia="zh-CN"/>
        </w:rPr>
        <w:t>、</w:t>
      </w:r>
      <w:r>
        <w:rPr>
          <w:rFonts w:hint="eastAsia" w:ascii="黑体" w:hAnsi="黑体" w:eastAsia="黑体" w:cs="黑体"/>
          <w:b/>
          <w:color w:val="auto"/>
          <w:sz w:val="21"/>
          <w:szCs w:val="21"/>
          <w:highlight w:val="none"/>
          <w:u w:val="none"/>
          <w:lang w:val="en-US" w:eastAsia="zh-CN"/>
        </w:rPr>
        <w:t>非法、无效、</w:t>
      </w:r>
      <w:r>
        <w:rPr>
          <w:rFonts w:hint="eastAsia" w:ascii="黑体" w:hAnsi="黑体" w:eastAsia="黑体" w:cs="黑体"/>
          <w:b/>
          <w:color w:val="auto"/>
          <w:sz w:val="21"/>
          <w:szCs w:val="21"/>
          <w:highlight w:val="none"/>
          <w:u w:val="none"/>
        </w:rPr>
        <w:t>不完整</w:t>
      </w:r>
      <w:r>
        <w:rPr>
          <w:rFonts w:hint="eastAsia" w:ascii="黑体" w:hAnsi="黑体" w:eastAsia="黑体" w:cs="黑体"/>
          <w:b/>
          <w:color w:val="auto"/>
          <w:sz w:val="21"/>
          <w:szCs w:val="21"/>
          <w:highlight w:val="none"/>
          <w:u w:val="none"/>
          <w:lang w:val="en-US" w:eastAsia="zh-CN"/>
        </w:rPr>
        <w:t>或因您未及时更新信息，导致本服务无法提供或提供时发生任何错误，</w:t>
      </w:r>
      <w:r>
        <w:rPr>
          <w:rFonts w:hint="eastAsia" w:ascii="黑体" w:hAnsi="黑体" w:eastAsia="黑体" w:cs="黑体"/>
          <w:b/>
          <w:color w:val="auto"/>
          <w:sz w:val="21"/>
          <w:szCs w:val="21"/>
          <w:highlight w:val="none"/>
          <w:u w:val="none"/>
        </w:rPr>
        <w:t>您在符合法律法规要求的范围内自行承担法律后果。</w:t>
      </w:r>
      <w:r>
        <w:rPr>
          <w:rFonts w:hint="eastAsia" w:ascii="黑体" w:hAnsi="黑体" w:eastAsia="黑体" w:cs="黑体"/>
          <w:b/>
          <w:bCs w:val="0"/>
          <w:color w:val="auto"/>
          <w:sz w:val="21"/>
          <w:szCs w:val="21"/>
          <w:highlight w:val="none"/>
          <w:u w:val="none"/>
        </w:rPr>
        <w:t>若</w:t>
      </w:r>
      <w:r>
        <w:rPr>
          <w:rFonts w:hint="eastAsia" w:ascii="黑体" w:hAnsi="黑体" w:eastAsia="黑体" w:cs="黑体"/>
          <w:b/>
          <w:bCs w:val="0"/>
          <w:color w:val="auto"/>
          <w:sz w:val="21"/>
          <w:szCs w:val="21"/>
          <w:highlight w:val="none"/>
          <w:u w:val="none"/>
          <w:lang w:val="en-US" w:eastAsia="zh-CN"/>
        </w:rPr>
        <w:t>邮储</w:t>
      </w:r>
      <w:r>
        <w:rPr>
          <w:rFonts w:hint="eastAsia" w:ascii="黑体" w:hAnsi="黑体" w:eastAsia="黑体" w:cs="黑体"/>
          <w:b/>
          <w:bCs w:val="0"/>
          <w:color w:val="auto"/>
          <w:sz w:val="21"/>
          <w:szCs w:val="21"/>
          <w:highlight w:val="none"/>
          <w:u w:val="none"/>
        </w:rPr>
        <w:t>银行有合理理由怀疑您提供的信息不实、非法、无效或不完整，</w:t>
      </w:r>
      <w:r>
        <w:rPr>
          <w:rFonts w:hint="eastAsia" w:ascii="黑体" w:hAnsi="黑体" w:eastAsia="黑体" w:cs="黑体"/>
          <w:b/>
          <w:bCs w:val="0"/>
          <w:color w:val="auto"/>
          <w:sz w:val="21"/>
          <w:szCs w:val="21"/>
          <w:highlight w:val="none"/>
          <w:u w:val="none"/>
          <w:lang w:val="en-US" w:eastAsia="zh-CN"/>
        </w:rPr>
        <w:t>邮储</w:t>
      </w:r>
      <w:r>
        <w:rPr>
          <w:rFonts w:hint="eastAsia" w:ascii="黑体" w:hAnsi="黑体" w:eastAsia="黑体" w:cs="黑体"/>
          <w:b/>
          <w:bCs w:val="0"/>
          <w:color w:val="auto"/>
          <w:sz w:val="21"/>
          <w:szCs w:val="21"/>
          <w:highlight w:val="none"/>
          <w:u w:val="none"/>
        </w:rPr>
        <w:t>银行有权拒绝、暂停或终止向您提供本服务。</w:t>
      </w:r>
    </w:p>
    <w:p>
      <w:pPr>
        <w:pStyle w:val="7"/>
        <w:keepNext w:val="0"/>
        <w:keepLines w:val="0"/>
        <w:pageBreakBefore w:val="0"/>
        <w:widowControl w:val="0"/>
        <w:kinsoku/>
        <w:wordWrap/>
        <w:overflowPunct/>
        <w:topLinePunct w:val="0"/>
        <w:autoSpaceDE/>
        <w:autoSpaceDN/>
        <w:bidi w:val="0"/>
        <w:adjustRightInd/>
        <w:snapToGrid/>
        <w:spacing w:before="60" w:line="360" w:lineRule="exact"/>
        <w:ind w:firstLine="422" w:firstLineChars="200"/>
        <w:jc w:val="both"/>
        <w:textAlignment w:val="auto"/>
        <w:rPr>
          <w:rFonts w:hint="eastAsia" w:asciiTheme="minorEastAsia" w:hAnsiTheme="minorEastAsia" w:eastAsiaTheme="minorEastAsia" w:cstheme="minorEastAsia"/>
          <w:color w:val="auto"/>
          <w:sz w:val="21"/>
          <w:szCs w:val="21"/>
          <w:highlight w:val="none"/>
          <w:u w:val="none"/>
        </w:rPr>
      </w:pPr>
      <w:r>
        <w:rPr>
          <w:rFonts w:hint="eastAsia" w:ascii="宋体" w:hAnsi="宋体" w:eastAsia="宋体" w:cs="宋体"/>
          <w:b/>
          <w:kern w:val="2"/>
          <w:sz w:val="21"/>
          <w:szCs w:val="21"/>
          <w:highlight w:val="none"/>
          <w:lang w:val="en-US" w:eastAsia="zh-CN" w:bidi="ar"/>
        </w:rPr>
        <w:t>第</w:t>
      </w:r>
      <w:r>
        <w:rPr>
          <w:rFonts w:hint="eastAsia" w:ascii="宋体" w:hAnsi="宋体" w:cs="宋体"/>
          <w:b/>
          <w:kern w:val="2"/>
          <w:sz w:val="21"/>
          <w:szCs w:val="21"/>
          <w:highlight w:val="none"/>
          <w:lang w:val="en-US" w:eastAsia="zh-CN" w:bidi="ar"/>
        </w:rPr>
        <w:t>二</w:t>
      </w:r>
      <w:r>
        <w:rPr>
          <w:rFonts w:hint="eastAsia" w:ascii="宋体" w:hAnsi="宋体" w:eastAsia="宋体" w:cs="宋体"/>
          <w:b/>
          <w:kern w:val="2"/>
          <w:sz w:val="21"/>
          <w:szCs w:val="21"/>
          <w:highlight w:val="none"/>
          <w:lang w:val="en-US" w:eastAsia="zh-CN" w:bidi="ar"/>
        </w:rPr>
        <w:t xml:space="preserve">条  </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邮惠付</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支付</w:t>
      </w:r>
      <w:r>
        <w:rPr>
          <w:rFonts w:hint="eastAsia" w:asciiTheme="minorEastAsia" w:hAnsiTheme="minorEastAsia" w:eastAsiaTheme="minorEastAsia" w:cstheme="minorEastAsia"/>
          <w:color w:val="auto"/>
          <w:sz w:val="21"/>
          <w:szCs w:val="21"/>
          <w:highlight w:val="none"/>
          <w:u w:val="none"/>
        </w:rPr>
        <w:t>服务相关</w:t>
      </w:r>
      <w:r>
        <w:rPr>
          <w:rFonts w:hint="eastAsia" w:asciiTheme="minorEastAsia" w:hAnsiTheme="minorEastAsia" w:eastAsiaTheme="minorEastAsia" w:cstheme="minorEastAsia"/>
          <w:color w:val="auto"/>
          <w:sz w:val="21"/>
          <w:szCs w:val="21"/>
          <w:highlight w:val="none"/>
          <w:u w:val="none"/>
          <w:lang w:val="en-US" w:eastAsia="zh-CN"/>
        </w:rPr>
        <w:t>定义</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bCs/>
          <w:sz w:val="21"/>
          <w:szCs w:val="21"/>
          <w:highlight w:val="none"/>
          <w:u w:val="none"/>
          <w:lang w:val="en-US" w:eastAsia="zh-CN"/>
        </w:rPr>
      </w:pPr>
      <w:r>
        <w:rPr>
          <w:rFonts w:hint="eastAsia" w:asciiTheme="minorEastAsia" w:hAnsiTheme="minorEastAsia" w:eastAsiaTheme="minorEastAsia" w:cstheme="minorEastAsia"/>
          <w:bCs/>
          <w:sz w:val="21"/>
          <w:szCs w:val="21"/>
          <w:highlight w:val="none"/>
          <w:u w:val="none"/>
          <w:lang w:val="en-US" w:eastAsia="zh-CN"/>
        </w:rPr>
        <w:t>2.1 “</w:t>
      </w:r>
      <w:r>
        <w:rPr>
          <w:rFonts w:hint="eastAsia" w:asciiTheme="minorEastAsia" w:hAnsiTheme="minorEastAsia" w:eastAsiaTheme="minorEastAsia" w:cstheme="minorEastAsia"/>
          <w:bCs/>
          <w:sz w:val="21"/>
          <w:szCs w:val="21"/>
          <w:highlight w:val="none"/>
          <w:u w:val="none"/>
        </w:rPr>
        <w:t>邮惠付</w:t>
      </w:r>
      <w:r>
        <w:rPr>
          <w:rFonts w:hint="eastAsia" w:asciiTheme="minorEastAsia" w:hAnsiTheme="minorEastAsia" w:eastAsiaTheme="minorEastAsia" w:cstheme="minorEastAsia"/>
          <w:bCs/>
          <w:sz w:val="21"/>
          <w:szCs w:val="21"/>
          <w:highlight w:val="none"/>
          <w:u w:val="none"/>
          <w:lang w:eastAsia="zh-CN"/>
        </w:rPr>
        <w:t>”</w:t>
      </w:r>
      <w:r>
        <w:rPr>
          <w:rFonts w:hint="eastAsia" w:asciiTheme="minorEastAsia" w:hAnsiTheme="minorEastAsia" w:eastAsiaTheme="minorEastAsia" w:cstheme="minorEastAsia"/>
          <w:bCs/>
          <w:sz w:val="21"/>
          <w:szCs w:val="21"/>
          <w:highlight w:val="none"/>
          <w:u w:val="none"/>
          <w:lang w:val="en-US" w:eastAsia="zh-CN"/>
        </w:rPr>
        <w:t>支付服务：指邮储银行依托计算机信息系统为您提供的货币资金转移或其他授权服务，包括但不限于快捷支付、认证支付，以及基于前述基础服务对应的增值服务等。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bCs/>
          <w:sz w:val="21"/>
          <w:szCs w:val="21"/>
          <w:highlight w:val="none"/>
          <w:u w:val="none"/>
          <w:lang w:val="en-US" w:eastAsia="zh-CN"/>
        </w:rPr>
        <w:t>2.2 邮惠付用户：指您按照邮储银行提供的方式取得的供您使用“邮惠付”支付服务的唯一编号，用于存储用户的相关个人信息、被关联的银行卡信息以及使用“邮惠付”支付服务的所需信息等。</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0"/>
        <w:jc w:val="both"/>
        <w:textAlignment w:val="auto"/>
        <w:rPr>
          <w:rFonts w:hint="eastAsia" w:ascii="黑体" w:hAnsi="黑体" w:eastAsia="黑体" w:cs="黑体"/>
          <w:b/>
          <w:bCs w:val="0"/>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none"/>
          <w:lang w:val="en-US" w:eastAsia="zh-CN"/>
        </w:rPr>
        <w:t xml:space="preserve">2.3 </w:t>
      </w:r>
      <w:r>
        <w:rPr>
          <w:rFonts w:hint="eastAsia" w:asciiTheme="minorEastAsia" w:hAnsiTheme="minorEastAsia" w:eastAsiaTheme="minorEastAsia" w:cstheme="minorEastAsia"/>
          <w:bCs/>
          <w:color w:val="auto"/>
          <w:sz w:val="21"/>
          <w:szCs w:val="21"/>
          <w:highlight w:val="none"/>
          <w:u w:val="none"/>
        </w:rPr>
        <w:t>快捷支付</w:t>
      </w:r>
      <w:r>
        <w:rPr>
          <w:rFonts w:hint="eastAsia" w:asciiTheme="minorEastAsia" w:hAnsiTheme="minorEastAsia" w:eastAsiaTheme="minorEastAsia" w:cstheme="minorEastAsia"/>
          <w:bCs/>
          <w:color w:val="auto"/>
          <w:sz w:val="21"/>
          <w:szCs w:val="21"/>
          <w:highlight w:val="none"/>
          <w:u w:val="none"/>
          <w:lang w:eastAsia="zh-CN"/>
        </w:rPr>
        <w:t>：</w:t>
      </w:r>
      <w:r>
        <w:rPr>
          <w:rFonts w:hint="eastAsia" w:asciiTheme="minorEastAsia" w:hAnsiTheme="minorEastAsia" w:eastAsiaTheme="minorEastAsia" w:cstheme="minorEastAsia"/>
          <w:bCs/>
          <w:color w:val="auto"/>
          <w:sz w:val="21"/>
          <w:szCs w:val="21"/>
          <w:highlight w:val="none"/>
          <w:u w:val="none"/>
        </w:rPr>
        <w:t>指您</w:t>
      </w:r>
      <w:r>
        <w:rPr>
          <w:rFonts w:hint="eastAsia" w:asciiTheme="minorEastAsia" w:hAnsiTheme="minorEastAsia" w:eastAsiaTheme="minorEastAsia" w:cstheme="minorEastAsia"/>
          <w:bCs/>
          <w:color w:val="auto"/>
          <w:sz w:val="21"/>
          <w:szCs w:val="21"/>
          <w:highlight w:val="none"/>
          <w:u w:val="none"/>
          <w:lang w:val="en-US" w:eastAsia="zh-CN"/>
        </w:rPr>
        <w:t>事先或首笔交易时</w:t>
      </w:r>
      <w:r>
        <w:rPr>
          <w:rFonts w:hint="eastAsia" w:asciiTheme="minorEastAsia" w:hAnsiTheme="minorEastAsia" w:eastAsiaTheme="minorEastAsia" w:cstheme="minorEastAsia"/>
          <w:bCs/>
          <w:color w:val="auto"/>
          <w:sz w:val="21"/>
          <w:szCs w:val="21"/>
          <w:highlight w:val="none"/>
          <w:u w:val="none"/>
        </w:rPr>
        <w:t>利用银行账号验证，通过短信验证码等验证方式将您本人名下的银行</w:t>
      </w:r>
      <w:r>
        <w:rPr>
          <w:rFonts w:hint="eastAsia" w:asciiTheme="minorEastAsia" w:hAnsiTheme="minorEastAsia" w:eastAsiaTheme="minorEastAsia" w:cstheme="minorEastAsia"/>
          <w:bCs/>
          <w:color w:val="auto"/>
          <w:sz w:val="21"/>
          <w:szCs w:val="21"/>
          <w:highlight w:val="none"/>
          <w:u w:val="none"/>
          <w:lang w:val="en-US" w:eastAsia="zh-CN"/>
        </w:rPr>
        <w:t>卡</w:t>
      </w:r>
      <w:r>
        <w:rPr>
          <w:rFonts w:hint="eastAsia" w:asciiTheme="minorEastAsia" w:hAnsiTheme="minorEastAsia" w:eastAsiaTheme="minorEastAsia" w:cstheme="minorEastAsia"/>
          <w:bCs/>
          <w:color w:val="auto"/>
          <w:sz w:val="21"/>
          <w:szCs w:val="21"/>
          <w:highlight w:val="none"/>
          <w:u w:val="none"/>
        </w:rPr>
        <w:t>与</w:t>
      </w:r>
      <w:r>
        <w:rPr>
          <w:rFonts w:hint="eastAsia" w:asciiTheme="minorEastAsia" w:hAnsiTheme="minorEastAsia" w:eastAsiaTheme="minorEastAsia" w:cstheme="minorEastAsia"/>
          <w:bCs/>
          <w:color w:val="auto"/>
          <w:sz w:val="21"/>
          <w:szCs w:val="21"/>
          <w:highlight w:val="none"/>
          <w:u w:val="none"/>
          <w:lang w:val="en-US" w:eastAsia="zh-CN"/>
        </w:rPr>
        <w:t>您的</w:t>
      </w:r>
      <w:r>
        <w:rPr>
          <w:rFonts w:hint="eastAsia" w:asciiTheme="minorEastAsia" w:hAnsiTheme="minorEastAsia" w:eastAsiaTheme="minorEastAsia" w:cstheme="minorEastAsia"/>
          <w:bCs/>
          <w:color w:val="auto"/>
          <w:sz w:val="21"/>
          <w:szCs w:val="21"/>
          <w:highlight w:val="none"/>
          <w:u w:val="none"/>
        </w:rPr>
        <w:t>邮惠付</w:t>
      </w:r>
      <w:r>
        <w:rPr>
          <w:rFonts w:hint="eastAsia" w:asciiTheme="minorEastAsia" w:hAnsiTheme="minorEastAsia" w:eastAsiaTheme="minorEastAsia" w:cstheme="minorEastAsia"/>
          <w:bCs/>
          <w:color w:val="auto"/>
          <w:sz w:val="21"/>
          <w:szCs w:val="21"/>
          <w:highlight w:val="none"/>
          <w:u w:val="none"/>
          <w:lang w:val="en-US" w:eastAsia="zh-CN"/>
        </w:rPr>
        <w:t>用户</w:t>
      </w:r>
      <w:r>
        <w:rPr>
          <w:rFonts w:hint="eastAsia" w:asciiTheme="minorEastAsia" w:hAnsiTheme="minorEastAsia" w:eastAsiaTheme="minorEastAsia" w:cstheme="minorEastAsia"/>
          <w:bCs/>
          <w:color w:val="auto"/>
          <w:sz w:val="21"/>
          <w:szCs w:val="21"/>
          <w:highlight w:val="none"/>
          <w:u w:val="none"/>
        </w:rPr>
        <w:t>建立绑定关系（每个用户可在同一邮惠付</w:t>
      </w:r>
      <w:r>
        <w:rPr>
          <w:rFonts w:hint="eastAsia" w:asciiTheme="minorEastAsia" w:hAnsiTheme="minorEastAsia" w:eastAsiaTheme="minorEastAsia" w:cstheme="minorEastAsia"/>
          <w:bCs/>
          <w:color w:val="auto"/>
          <w:sz w:val="21"/>
          <w:szCs w:val="21"/>
          <w:highlight w:val="none"/>
          <w:u w:val="none"/>
          <w:lang w:val="en-US" w:eastAsia="zh-CN"/>
        </w:rPr>
        <w:t>用户下</w:t>
      </w:r>
      <w:r>
        <w:rPr>
          <w:rFonts w:hint="eastAsia" w:asciiTheme="minorEastAsia" w:hAnsiTheme="minorEastAsia" w:eastAsiaTheme="minorEastAsia" w:cstheme="minorEastAsia"/>
          <w:bCs/>
          <w:color w:val="auto"/>
          <w:sz w:val="21"/>
          <w:szCs w:val="21"/>
          <w:highlight w:val="none"/>
          <w:u w:val="none"/>
        </w:rPr>
        <w:t>绑定一个或多个授权扣款账户），在一定限额内开通对邮储银行的支付授权</w:t>
      </w:r>
      <w:r>
        <w:rPr>
          <w:rFonts w:hint="eastAsia" w:asciiTheme="minorEastAsia" w:hAnsiTheme="minorEastAsia" w:eastAsiaTheme="minorEastAsia" w:cstheme="minorEastAsia"/>
          <w:bCs/>
          <w:color w:val="auto"/>
          <w:sz w:val="21"/>
          <w:szCs w:val="21"/>
          <w:highlight w:val="none"/>
          <w:u w:val="none"/>
          <w:lang w:eastAsia="zh-CN"/>
        </w:rPr>
        <w:t>。</w:t>
      </w:r>
      <w:r>
        <w:rPr>
          <w:rFonts w:hint="eastAsia" w:ascii="黑体" w:hAnsi="黑体" w:eastAsia="黑体" w:cs="黑体"/>
          <w:b/>
          <w:bCs w:val="0"/>
          <w:color w:val="auto"/>
          <w:sz w:val="21"/>
          <w:szCs w:val="21"/>
          <w:highlight w:val="none"/>
          <w:u w:val="none"/>
          <w:lang w:val="en-US" w:eastAsia="zh-CN"/>
        </w:rPr>
        <w:t>授权开通后，邮储银行在您</w:t>
      </w:r>
      <w:r>
        <w:rPr>
          <w:rFonts w:hint="eastAsia" w:ascii="黑体" w:hAnsi="黑体" w:eastAsia="黑体" w:cs="黑体"/>
          <w:b/>
          <w:bCs w:val="0"/>
          <w:color w:val="auto"/>
          <w:sz w:val="21"/>
          <w:szCs w:val="21"/>
          <w:highlight w:val="none"/>
          <w:u w:val="none"/>
        </w:rPr>
        <w:t>输入正确的</w:t>
      </w:r>
      <w:r>
        <w:rPr>
          <w:rFonts w:hint="eastAsia" w:ascii="黑体" w:hAnsi="黑体" w:eastAsia="黑体" w:cs="黑体"/>
          <w:b/>
          <w:bCs w:val="0"/>
          <w:color w:val="auto"/>
          <w:sz w:val="21"/>
          <w:szCs w:val="21"/>
          <w:highlight w:val="none"/>
          <w:u w:val="none"/>
          <w:lang w:val="en-US" w:eastAsia="zh-CN"/>
        </w:rPr>
        <w:t>邮惠付</w:t>
      </w:r>
      <w:r>
        <w:rPr>
          <w:rFonts w:hint="eastAsia" w:ascii="黑体" w:hAnsi="黑体" w:eastAsia="黑体" w:cs="黑体"/>
          <w:b/>
          <w:bCs w:val="0"/>
          <w:color w:val="auto"/>
          <w:sz w:val="21"/>
          <w:szCs w:val="21"/>
          <w:highlight w:val="none"/>
          <w:u w:val="none"/>
        </w:rPr>
        <w:t>用户名、</w:t>
      </w:r>
      <w:r>
        <w:rPr>
          <w:rFonts w:hint="eastAsia" w:ascii="黑体" w:hAnsi="黑体" w:eastAsia="黑体" w:cs="黑体"/>
          <w:b/>
          <w:bCs w:val="0"/>
          <w:color w:val="auto"/>
          <w:sz w:val="21"/>
          <w:szCs w:val="21"/>
          <w:highlight w:val="none"/>
          <w:u w:val="none"/>
          <w:lang w:val="en-US" w:eastAsia="zh-CN"/>
        </w:rPr>
        <w:t>邮惠付</w:t>
      </w:r>
      <w:r>
        <w:rPr>
          <w:rFonts w:hint="eastAsia" w:ascii="黑体" w:hAnsi="黑体" w:eastAsia="黑体" w:cs="黑体"/>
          <w:b/>
          <w:bCs w:val="0"/>
          <w:color w:val="auto"/>
          <w:sz w:val="21"/>
          <w:szCs w:val="21"/>
          <w:highlight w:val="none"/>
          <w:u w:val="none"/>
        </w:rPr>
        <w:t>登录密码</w:t>
      </w:r>
      <w:r>
        <w:rPr>
          <w:rFonts w:hint="eastAsia" w:ascii="黑体" w:hAnsi="黑体" w:eastAsia="黑体" w:cs="黑体"/>
          <w:b/>
          <w:bCs w:val="0"/>
          <w:color w:val="auto"/>
          <w:sz w:val="21"/>
          <w:szCs w:val="21"/>
          <w:highlight w:val="none"/>
          <w:u w:val="none"/>
          <w:lang w:eastAsia="zh-CN"/>
        </w:rPr>
        <w:t>、</w:t>
      </w:r>
      <w:r>
        <w:rPr>
          <w:rFonts w:hint="eastAsia" w:ascii="黑体" w:hAnsi="黑体" w:eastAsia="黑体" w:cs="黑体"/>
          <w:b/>
          <w:bCs w:val="0"/>
          <w:color w:val="auto"/>
          <w:sz w:val="21"/>
          <w:szCs w:val="21"/>
          <w:highlight w:val="none"/>
          <w:u w:val="none"/>
          <w:lang w:val="en-US" w:eastAsia="zh-CN"/>
        </w:rPr>
        <w:t>邮惠付</w:t>
      </w:r>
      <w:r>
        <w:rPr>
          <w:rFonts w:hint="eastAsia" w:ascii="黑体" w:hAnsi="黑体" w:eastAsia="黑体" w:cs="黑体"/>
          <w:b/>
          <w:bCs w:val="0"/>
          <w:color w:val="auto"/>
          <w:sz w:val="21"/>
          <w:szCs w:val="21"/>
          <w:highlight w:val="none"/>
          <w:u w:val="none"/>
        </w:rPr>
        <w:t>支付密码等后</w:t>
      </w:r>
      <w:r>
        <w:rPr>
          <w:rFonts w:hint="eastAsia" w:ascii="黑体" w:hAnsi="黑体" w:eastAsia="黑体" w:cs="黑体"/>
          <w:b/>
          <w:bCs w:val="0"/>
          <w:color w:val="auto"/>
          <w:sz w:val="21"/>
          <w:szCs w:val="21"/>
          <w:highlight w:val="none"/>
          <w:u w:val="none"/>
          <w:lang w:val="en-US" w:eastAsia="zh-CN"/>
        </w:rPr>
        <w:t>即可向您</w:t>
      </w:r>
      <w:r>
        <w:rPr>
          <w:rFonts w:hint="eastAsia" w:ascii="黑体" w:hAnsi="黑体" w:eastAsia="黑体" w:cs="黑体"/>
          <w:b/>
          <w:bCs w:val="0"/>
          <w:color w:val="auto"/>
          <w:sz w:val="21"/>
          <w:szCs w:val="21"/>
          <w:highlight w:val="none"/>
          <w:u w:val="none"/>
        </w:rPr>
        <w:t>绑定的</w:t>
      </w:r>
      <w:r>
        <w:rPr>
          <w:rFonts w:hint="eastAsia" w:ascii="黑体" w:hAnsi="黑体" w:eastAsia="黑体" w:cs="黑体"/>
          <w:b/>
          <w:bCs w:val="0"/>
          <w:color w:val="auto"/>
          <w:sz w:val="21"/>
          <w:szCs w:val="21"/>
          <w:highlight w:val="none"/>
          <w:u w:val="none"/>
          <w:lang w:val="en-US" w:eastAsia="zh-CN"/>
        </w:rPr>
        <w:t>银行卡发起支付指令</w:t>
      </w:r>
      <w:r>
        <w:rPr>
          <w:rFonts w:hint="eastAsia" w:ascii="黑体" w:hAnsi="黑体" w:eastAsia="黑体" w:cs="黑体"/>
          <w:b/>
          <w:bCs w:val="0"/>
          <w:color w:val="auto"/>
          <w:sz w:val="21"/>
          <w:szCs w:val="21"/>
          <w:highlight w:val="none"/>
          <w:u w:val="none"/>
        </w:rPr>
        <w:t>扣划</w:t>
      </w:r>
      <w:r>
        <w:rPr>
          <w:rFonts w:hint="eastAsia" w:ascii="黑体" w:hAnsi="黑体" w:eastAsia="黑体" w:cs="黑体"/>
          <w:b/>
          <w:bCs w:val="0"/>
          <w:color w:val="auto"/>
          <w:sz w:val="21"/>
          <w:szCs w:val="21"/>
          <w:highlight w:val="none"/>
          <w:u w:val="none"/>
          <w:lang w:val="en-US" w:eastAsia="zh-CN"/>
        </w:rPr>
        <w:t>相应款项以完成支付</w:t>
      </w:r>
      <w:r>
        <w:rPr>
          <w:rFonts w:hint="eastAsia" w:ascii="黑体" w:hAnsi="黑体" w:eastAsia="黑体" w:cs="黑体"/>
          <w:b/>
          <w:bCs w:val="0"/>
          <w:color w:val="auto"/>
          <w:sz w:val="21"/>
          <w:szCs w:val="21"/>
          <w:highlight w:val="none"/>
          <w:u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0"/>
        <w:textAlignment w:val="auto"/>
        <w:rPr>
          <w:rFonts w:hint="eastAsia" w:asciiTheme="minorEastAsia" w:hAnsiTheme="minorEastAsia" w:eastAsiaTheme="minorEastAsia" w:cstheme="minorEastAsia"/>
          <w:bCs/>
          <w:color w:val="auto"/>
          <w:sz w:val="21"/>
          <w:szCs w:val="21"/>
          <w:highlight w:val="none"/>
          <w:u w:val="none"/>
          <w:lang w:val="en-US" w:eastAsia="zh-CN"/>
        </w:rPr>
      </w:pPr>
      <w:r>
        <w:rPr>
          <w:rFonts w:hint="eastAsia" w:asciiTheme="minorEastAsia" w:hAnsiTheme="minorEastAsia" w:eastAsiaTheme="minorEastAsia" w:cstheme="minorEastAsia"/>
          <w:bCs/>
          <w:color w:val="auto"/>
          <w:sz w:val="21"/>
          <w:szCs w:val="21"/>
          <w:highlight w:val="none"/>
          <w:u w:val="none"/>
          <w:lang w:val="en-US" w:eastAsia="zh-CN"/>
        </w:rPr>
        <w:t>2.4 认证支付：即直接支付，是</w:t>
      </w:r>
      <w:r>
        <w:rPr>
          <w:rFonts w:hint="eastAsia" w:asciiTheme="minorEastAsia" w:hAnsiTheme="minorEastAsia" w:eastAsiaTheme="minorEastAsia" w:cstheme="minorEastAsia"/>
          <w:bCs/>
          <w:color w:val="auto"/>
          <w:sz w:val="21"/>
          <w:szCs w:val="21"/>
          <w:highlight w:val="none"/>
          <w:u w:val="none"/>
        </w:rPr>
        <w:t>邮储银行推出的一款安全、快捷的支付工具</w:t>
      </w:r>
      <w:r>
        <w:rPr>
          <w:rFonts w:hint="eastAsia" w:asciiTheme="minorEastAsia" w:hAnsiTheme="minorEastAsia" w:eastAsiaTheme="minorEastAsia" w:cstheme="minorEastAsia"/>
          <w:bCs/>
          <w:color w:val="auto"/>
          <w:sz w:val="21"/>
          <w:szCs w:val="21"/>
          <w:highlight w:val="none"/>
          <w:u w:val="none"/>
          <w:lang w:eastAsia="zh-CN"/>
        </w:rPr>
        <w:t>。</w:t>
      </w:r>
      <w:r>
        <w:rPr>
          <w:rFonts w:hint="eastAsia" w:asciiTheme="minorEastAsia" w:hAnsiTheme="minorEastAsia" w:eastAsiaTheme="minorEastAsia" w:cstheme="minorEastAsia"/>
          <w:bCs/>
          <w:color w:val="auto"/>
          <w:sz w:val="21"/>
          <w:szCs w:val="21"/>
          <w:highlight w:val="none"/>
          <w:u w:val="none"/>
          <w:lang w:val="en-US" w:eastAsia="zh-CN"/>
        </w:rPr>
        <w:t>您无需开通网银、</w:t>
      </w:r>
      <w:r>
        <w:rPr>
          <w:rFonts w:hint="eastAsia" w:asciiTheme="minorEastAsia" w:hAnsiTheme="minorEastAsia" w:eastAsiaTheme="minorEastAsia" w:cstheme="minorEastAsia"/>
          <w:bCs/>
          <w:color w:val="auto"/>
          <w:sz w:val="21"/>
          <w:szCs w:val="21"/>
          <w:highlight w:val="none"/>
          <w:u w:val="none"/>
        </w:rPr>
        <w:t>无需事先或首笔交易时</w:t>
      </w:r>
      <w:r>
        <w:rPr>
          <w:rFonts w:hint="eastAsia" w:asciiTheme="minorEastAsia" w:hAnsiTheme="minorEastAsia" w:eastAsiaTheme="minorEastAsia" w:cstheme="minorEastAsia"/>
          <w:bCs/>
          <w:color w:val="auto"/>
          <w:sz w:val="21"/>
          <w:szCs w:val="21"/>
          <w:highlight w:val="none"/>
          <w:u w:val="none"/>
          <w:lang w:val="en-US" w:eastAsia="zh-CN"/>
        </w:rPr>
        <w:t>进行签约绑卡</w:t>
      </w:r>
      <w:r>
        <w:rPr>
          <w:rFonts w:hint="eastAsia" w:asciiTheme="minorEastAsia" w:hAnsiTheme="minorEastAsia" w:eastAsiaTheme="minorEastAsia" w:cstheme="minorEastAsia"/>
          <w:bCs/>
          <w:color w:val="auto"/>
          <w:sz w:val="21"/>
          <w:szCs w:val="21"/>
          <w:highlight w:val="none"/>
          <w:u w:val="none"/>
        </w:rPr>
        <w:t>，</w:t>
      </w:r>
      <w:r>
        <w:rPr>
          <w:rFonts w:hint="eastAsia" w:asciiTheme="minorEastAsia" w:hAnsiTheme="minorEastAsia" w:eastAsiaTheme="minorEastAsia" w:cstheme="minorEastAsia"/>
          <w:bCs/>
          <w:color w:val="auto"/>
          <w:sz w:val="21"/>
          <w:szCs w:val="21"/>
          <w:highlight w:val="none"/>
          <w:u w:val="none"/>
          <w:lang w:val="en-US" w:eastAsia="zh-CN"/>
        </w:rPr>
        <w:t>仅需在</w:t>
      </w:r>
      <w:r>
        <w:rPr>
          <w:rFonts w:hint="eastAsia" w:asciiTheme="minorEastAsia" w:hAnsiTheme="minorEastAsia" w:eastAsiaTheme="minorEastAsia" w:cstheme="minorEastAsia"/>
          <w:bCs/>
          <w:color w:val="auto"/>
          <w:sz w:val="21"/>
          <w:szCs w:val="21"/>
          <w:highlight w:val="none"/>
          <w:u w:val="none"/>
        </w:rPr>
        <w:t>每笔交易时</w:t>
      </w:r>
      <w:r>
        <w:rPr>
          <w:rFonts w:hint="eastAsia" w:asciiTheme="minorEastAsia" w:hAnsiTheme="minorEastAsia" w:eastAsiaTheme="minorEastAsia" w:cstheme="minorEastAsia"/>
          <w:bCs/>
          <w:color w:val="auto"/>
          <w:sz w:val="21"/>
          <w:szCs w:val="21"/>
          <w:highlight w:val="none"/>
          <w:u w:val="none"/>
          <w:lang w:val="en-US" w:eastAsia="zh-CN"/>
        </w:rPr>
        <w:t>均</w:t>
      </w:r>
      <w:r>
        <w:rPr>
          <w:rFonts w:hint="eastAsia" w:asciiTheme="minorEastAsia" w:hAnsiTheme="minorEastAsia" w:eastAsiaTheme="minorEastAsia" w:cstheme="minorEastAsia"/>
          <w:bCs/>
          <w:color w:val="auto"/>
          <w:sz w:val="21"/>
          <w:szCs w:val="21"/>
          <w:highlight w:val="none"/>
          <w:u w:val="none"/>
        </w:rPr>
        <w:t>输入银行</w:t>
      </w:r>
      <w:r>
        <w:rPr>
          <w:rFonts w:hint="eastAsia" w:asciiTheme="minorEastAsia" w:hAnsiTheme="minorEastAsia" w:eastAsiaTheme="minorEastAsia" w:cstheme="minorEastAsia"/>
          <w:bCs/>
          <w:color w:val="auto"/>
          <w:sz w:val="21"/>
          <w:szCs w:val="21"/>
          <w:highlight w:val="none"/>
          <w:u w:val="none"/>
          <w:lang w:val="en-US" w:eastAsia="zh-CN"/>
        </w:rPr>
        <w:t>卡信息、</w:t>
      </w:r>
      <w:r>
        <w:rPr>
          <w:rFonts w:hint="eastAsia" w:asciiTheme="minorEastAsia" w:hAnsiTheme="minorEastAsia" w:eastAsiaTheme="minorEastAsia" w:cstheme="minorEastAsia"/>
          <w:bCs/>
          <w:color w:val="auto"/>
          <w:sz w:val="21"/>
          <w:szCs w:val="21"/>
          <w:highlight w:val="none"/>
          <w:u w:val="none"/>
        </w:rPr>
        <w:t>动态验证</w:t>
      </w:r>
      <w:r>
        <w:rPr>
          <w:rFonts w:hint="eastAsia" w:asciiTheme="minorEastAsia" w:hAnsiTheme="minorEastAsia" w:eastAsiaTheme="minorEastAsia" w:cstheme="minorEastAsia"/>
          <w:bCs/>
          <w:color w:val="auto"/>
          <w:sz w:val="21"/>
          <w:szCs w:val="21"/>
          <w:highlight w:val="none"/>
          <w:u w:val="none"/>
          <w:lang w:val="en-US" w:eastAsia="zh-CN"/>
        </w:rPr>
        <w:t>码</w:t>
      </w:r>
      <w:r>
        <w:rPr>
          <w:rFonts w:hint="eastAsia" w:asciiTheme="minorEastAsia" w:hAnsiTheme="minorEastAsia" w:eastAsiaTheme="minorEastAsia" w:cstheme="minorEastAsia"/>
          <w:bCs/>
          <w:color w:val="auto"/>
          <w:sz w:val="21"/>
          <w:szCs w:val="21"/>
          <w:highlight w:val="none"/>
          <w:u w:val="none"/>
        </w:rPr>
        <w:t>，</w:t>
      </w:r>
      <w:r>
        <w:rPr>
          <w:rFonts w:hint="eastAsia" w:asciiTheme="minorEastAsia" w:hAnsiTheme="minorEastAsia" w:eastAsiaTheme="minorEastAsia" w:cstheme="minorEastAsia"/>
          <w:bCs/>
          <w:color w:val="auto"/>
          <w:sz w:val="21"/>
          <w:szCs w:val="21"/>
          <w:highlight w:val="none"/>
          <w:u w:val="none"/>
          <w:lang w:val="en-US" w:eastAsia="zh-CN"/>
        </w:rPr>
        <w:t>由发卡银行验证相关信息，辅助认证即</w:t>
      </w:r>
      <w:r>
        <w:rPr>
          <w:rFonts w:hint="eastAsia" w:asciiTheme="minorEastAsia" w:hAnsiTheme="minorEastAsia" w:eastAsiaTheme="minorEastAsia" w:cstheme="minorEastAsia"/>
          <w:bCs/>
          <w:color w:val="auto"/>
          <w:sz w:val="21"/>
          <w:szCs w:val="21"/>
          <w:highlight w:val="none"/>
          <w:u w:val="none"/>
        </w:rPr>
        <w:t>可轻松完成付款。</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cstheme="minorEastAsia"/>
          <w:bCs/>
          <w:sz w:val="21"/>
          <w:szCs w:val="21"/>
          <w:highlight w:val="none"/>
          <w:u w:val="none"/>
          <w:lang w:val="en-US" w:eastAsia="zh-CN"/>
        </w:rPr>
      </w:pPr>
      <w:r>
        <w:rPr>
          <w:rFonts w:hint="eastAsia" w:ascii="黑体" w:hAnsi="黑体" w:eastAsia="黑体" w:cs="黑体"/>
          <w:b/>
          <w:bCs w:val="0"/>
          <w:color w:val="auto"/>
          <w:sz w:val="21"/>
          <w:szCs w:val="21"/>
          <w:highlight w:val="none"/>
          <w:u w:val="none"/>
          <w:lang w:val="en-US" w:eastAsia="zh-CN"/>
        </w:rPr>
        <w:t>2.5 本</w:t>
      </w:r>
      <w:r>
        <w:rPr>
          <w:rFonts w:hint="eastAsia" w:ascii="黑体" w:hAnsi="黑体" w:eastAsia="黑体" w:cs="黑体"/>
          <w:b/>
          <w:bCs w:val="0"/>
          <w:color w:val="auto"/>
          <w:sz w:val="21"/>
          <w:szCs w:val="21"/>
          <w:highlight w:val="none"/>
          <w:u w:val="none"/>
        </w:rPr>
        <w:t>服务的</w:t>
      </w:r>
      <w:r>
        <w:rPr>
          <w:rFonts w:hint="eastAsia" w:ascii="黑体" w:hAnsi="黑体" w:eastAsia="黑体" w:cs="黑体"/>
          <w:b/>
          <w:bCs w:val="0"/>
          <w:color w:val="auto"/>
          <w:sz w:val="21"/>
          <w:szCs w:val="21"/>
          <w:highlight w:val="none"/>
          <w:u w:val="none"/>
          <w:lang w:val="en-US" w:eastAsia="zh-CN"/>
        </w:rPr>
        <w:t>服务内容和流程可能因适用场景</w:t>
      </w:r>
      <w:r>
        <w:rPr>
          <w:rFonts w:hint="eastAsia" w:ascii="黑体" w:hAnsi="黑体" w:eastAsia="黑体" w:cs="黑体"/>
          <w:b/>
          <w:bCs w:val="0"/>
          <w:color w:val="auto"/>
          <w:sz w:val="21"/>
          <w:szCs w:val="21"/>
          <w:highlight w:val="none"/>
          <w:u w:val="none"/>
        </w:rPr>
        <w:t>和功能</w:t>
      </w:r>
      <w:r>
        <w:rPr>
          <w:rFonts w:hint="eastAsia" w:ascii="黑体" w:hAnsi="黑体" w:eastAsia="黑体" w:cs="黑体"/>
          <w:b/>
          <w:bCs w:val="0"/>
          <w:color w:val="auto"/>
          <w:sz w:val="21"/>
          <w:szCs w:val="21"/>
          <w:highlight w:val="none"/>
          <w:u w:val="none"/>
          <w:lang w:val="en-US" w:eastAsia="zh-CN"/>
        </w:rPr>
        <w:t>存续情况的变化而发生</w:t>
      </w:r>
      <w:r>
        <w:rPr>
          <w:rFonts w:hint="eastAsia" w:ascii="黑体" w:hAnsi="黑体" w:eastAsia="黑体" w:cs="黑体"/>
          <w:b/>
          <w:bCs w:val="0"/>
          <w:color w:val="auto"/>
          <w:sz w:val="21"/>
          <w:szCs w:val="21"/>
          <w:highlight w:val="none"/>
          <w:u w:val="none"/>
        </w:rPr>
        <w:t>调整，具体以邮储银行实际提供的</w:t>
      </w:r>
      <w:r>
        <w:rPr>
          <w:rFonts w:hint="eastAsia" w:ascii="黑体" w:hAnsi="黑体" w:eastAsia="黑体" w:cs="黑体"/>
          <w:b/>
          <w:bCs w:val="0"/>
          <w:color w:val="auto"/>
          <w:sz w:val="21"/>
          <w:szCs w:val="21"/>
          <w:highlight w:val="none"/>
          <w:u w:val="none"/>
          <w:lang w:val="en-US" w:eastAsia="zh-CN"/>
        </w:rPr>
        <w:t>服务流程</w:t>
      </w:r>
      <w:r>
        <w:rPr>
          <w:rFonts w:hint="eastAsia" w:ascii="黑体" w:hAnsi="黑体" w:eastAsia="黑体" w:cs="黑体"/>
          <w:b/>
          <w:bCs w:val="0"/>
          <w:color w:val="auto"/>
          <w:sz w:val="21"/>
          <w:szCs w:val="21"/>
          <w:highlight w:val="none"/>
          <w:u w:val="none"/>
        </w:rPr>
        <w:t>为准。</w:t>
      </w:r>
    </w:p>
    <w:p>
      <w:pPr>
        <w:pStyle w:val="7"/>
        <w:keepNext w:val="0"/>
        <w:keepLines w:val="0"/>
        <w:pageBreakBefore w:val="0"/>
        <w:widowControl w:val="0"/>
        <w:kinsoku/>
        <w:wordWrap/>
        <w:overflowPunct/>
        <w:topLinePunct w:val="0"/>
        <w:autoSpaceDE/>
        <w:autoSpaceDN/>
        <w:bidi w:val="0"/>
        <w:adjustRightInd/>
        <w:snapToGrid/>
        <w:spacing w:before="60" w:line="360" w:lineRule="exact"/>
        <w:ind w:firstLine="422" w:firstLineChars="200"/>
        <w:jc w:val="both"/>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 xml:space="preserve">第三条  </w:t>
      </w:r>
      <w:r>
        <w:rPr>
          <w:rFonts w:hint="eastAsia" w:asciiTheme="minorEastAsia" w:hAnsiTheme="minorEastAsia" w:eastAsiaTheme="minorEastAsia" w:cstheme="minorEastAsia"/>
          <w:color w:val="auto"/>
          <w:sz w:val="21"/>
          <w:szCs w:val="21"/>
          <w:highlight w:val="none"/>
          <w:u w:val="none"/>
        </w:rPr>
        <w:t>双方权利义务</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黑体" w:hAnsi="黑体" w:eastAsia="黑体" w:cs="黑体"/>
          <w:b/>
          <w:bCs/>
          <w:color w:val="auto"/>
          <w:sz w:val="21"/>
          <w:szCs w:val="21"/>
          <w:highlight w:val="none"/>
          <w:u w:val="none"/>
          <w:lang w:val="en-US" w:eastAsia="zh-CN"/>
        </w:rPr>
      </w:pPr>
      <w:r>
        <w:rPr>
          <w:rFonts w:hint="eastAsia" w:ascii="黑体" w:hAnsi="黑体" w:eastAsia="黑体" w:cs="黑体"/>
          <w:b/>
          <w:bCs/>
          <w:color w:val="auto"/>
          <w:sz w:val="21"/>
          <w:szCs w:val="21"/>
          <w:highlight w:val="none"/>
          <w:u w:val="none"/>
          <w:lang w:val="en-US" w:eastAsia="zh-CN"/>
        </w:rPr>
        <w:t>3.1 您注册邮惠付用户成功后，将获得邮储银行授予您的邮惠付用户使用权。邮惠付用户的所有权归邮储银行所有。邮惠付用户仅限您个人使用，禁止赠与、借用、租用、转让或出售，否则造成的任何损失由您本人自行承担，并且邮储银行有权单方暂停或终止该邮惠付用户的使用。</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3.2 您申请开通相应“邮惠付”支付服务后，有权依本协议享受邮储银行提供的服务，并有权在本协议</w:t>
      </w:r>
      <w:r>
        <w:rPr>
          <w:rFonts w:hint="eastAsia" w:asciiTheme="minorEastAsia" w:hAnsiTheme="minorEastAsia" w:eastAsiaTheme="minorEastAsia" w:cstheme="minorEastAsia"/>
          <w:color w:val="auto"/>
          <w:sz w:val="21"/>
          <w:szCs w:val="21"/>
          <w:highlight w:val="none"/>
          <w:u w:val="none"/>
        </w:rPr>
        <w:t>生效期间根据邮储银行相关业务规则对本协议项下</w:t>
      </w:r>
      <w:r>
        <w:rPr>
          <w:rFonts w:hint="eastAsia" w:asciiTheme="minorEastAsia" w:hAnsiTheme="minorEastAsia" w:eastAsiaTheme="minorEastAsia" w:cstheme="minorEastAsia"/>
          <w:color w:val="auto"/>
          <w:sz w:val="21"/>
          <w:szCs w:val="21"/>
          <w:highlight w:val="none"/>
          <w:u w:val="none"/>
          <w:lang w:val="en-US" w:eastAsia="zh-CN"/>
        </w:rPr>
        <w:t>的</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邮惠付</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支付</w:t>
      </w:r>
      <w:r>
        <w:rPr>
          <w:rFonts w:hint="eastAsia" w:asciiTheme="minorEastAsia" w:hAnsiTheme="minorEastAsia" w:eastAsiaTheme="minorEastAsia" w:cstheme="minorEastAsia"/>
          <w:color w:val="auto"/>
          <w:sz w:val="21"/>
          <w:szCs w:val="21"/>
          <w:highlight w:val="none"/>
          <w:u w:val="none"/>
        </w:rPr>
        <w:t>服务提出变更或终止申请。</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黑体" w:hAnsi="黑体" w:eastAsia="黑体" w:cs="黑体"/>
          <w:b/>
          <w:bCs/>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黑体" w:hAnsi="黑体" w:eastAsia="黑体" w:cs="黑体"/>
          <w:color w:val="auto"/>
          <w:sz w:val="21"/>
          <w:szCs w:val="21"/>
          <w:highlight w:val="none"/>
          <w:u w:val="none"/>
          <w:lang w:val="en-US" w:eastAsia="zh-CN"/>
        </w:rPr>
        <w:t xml:space="preserve"> </w:t>
      </w:r>
      <w:r>
        <w:rPr>
          <w:rFonts w:hint="eastAsia" w:ascii="黑体" w:hAnsi="黑体" w:eastAsia="黑体" w:cs="黑体"/>
          <w:b/>
          <w:bCs/>
          <w:color w:val="auto"/>
          <w:sz w:val="21"/>
          <w:szCs w:val="21"/>
          <w:highlight w:val="none"/>
          <w:u w:val="none"/>
          <w:lang w:val="en-US" w:eastAsia="zh-CN"/>
        </w:rPr>
        <w:t>3</w:t>
      </w:r>
      <w:r>
        <w:rPr>
          <w:rFonts w:hint="eastAsia" w:ascii="黑体" w:hAnsi="黑体" w:eastAsia="黑体" w:cs="黑体"/>
          <w:b/>
          <w:bCs/>
          <w:color w:val="auto"/>
          <w:sz w:val="21"/>
          <w:szCs w:val="21"/>
          <w:highlight w:val="none"/>
          <w:u w:val="none"/>
        </w:rPr>
        <w:t>.</w:t>
      </w:r>
      <w:r>
        <w:rPr>
          <w:rFonts w:hint="eastAsia" w:ascii="黑体" w:hAnsi="黑体" w:eastAsia="黑体" w:cs="黑体"/>
          <w:b/>
          <w:bCs/>
          <w:color w:val="auto"/>
          <w:sz w:val="21"/>
          <w:szCs w:val="21"/>
          <w:highlight w:val="none"/>
          <w:u w:val="none"/>
          <w:lang w:val="en-US" w:eastAsia="zh-CN"/>
        </w:rPr>
        <w:t xml:space="preserve">3 </w:t>
      </w:r>
      <w:r>
        <w:rPr>
          <w:rFonts w:hint="eastAsia" w:ascii="黑体" w:hAnsi="黑体" w:eastAsia="黑体" w:cs="黑体"/>
          <w:b/>
          <w:bCs/>
          <w:color w:val="auto"/>
          <w:sz w:val="21"/>
          <w:szCs w:val="21"/>
          <w:highlight w:val="none"/>
          <w:u w:val="none"/>
        </w:rPr>
        <w:t>您应确保开通</w:t>
      </w:r>
      <w:r>
        <w:rPr>
          <w:rFonts w:hint="eastAsia" w:ascii="黑体" w:hAnsi="黑体" w:eastAsia="黑体" w:cs="黑体"/>
          <w:b/>
          <w:bCs/>
          <w:color w:val="auto"/>
          <w:sz w:val="21"/>
          <w:szCs w:val="21"/>
          <w:highlight w:val="none"/>
          <w:u w:val="none"/>
          <w:lang w:val="en-US" w:eastAsia="zh-CN"/>
        </w:rPr>
        <w:t>和使用</w:t>
      </w:r>
      <w:r>
        <w:rPr>
          <w:rFonts w:hint="eastAsia" w:ascii="黑体" w:hAnsi="黑体" w:eastAsia="黑体" w:cs="黑体"/>
          <w:b/>
          <w:bCs/>
          <w:color w:val="auto"/>
          <w:sz w:val="21"/>
          <w:szCs w:val="21"/>
          <w:highlight w:val="none"/>
          <w:u w:val="none"/>
        </w:rPr>
        <w:t>本服务</w:t>
      </w:r>
      <w:r>
        <w:rPr>
          <w:rFonts w:hint="eastAsia" w:ascii="黑体" w:hAnsi="黑体" w:eastAsia="黑体" w:cs="黑体"/>
          <w:b/>
          <w:bCs/>
          <w:color w:val="auto"/>
          <w:sz w:val="21"/>
          <w:szCs w:val="21"/>
          <w:highlight w:val="none"/>
          <w:u w:val="none"/>
          <w:lang w:val="en-US" w:eastAsia="zh-CN"/>
        </w:rPr>
        <w:t>过程中</w:t>
      </w:r>
      <w:r>
        <w:rPr>
          <w:rFonts w:hint="eastAsia" w:ascii="黑体" w:hAnsi="黑体" w:eastAsia="黑体" w:cs="黑体"/>
          <w:b/>
          <w:bCs/>
          <w:color w:val="auto"/>
          <w:sz w:val="21"/>
          <w:szCs w:val="21"/>
          <w:highlight w:val="none"/>
          <w:u w:val="none"/>
        </w:rPr>
        <w:t>所提供的</w:t>
      </w:r>
      <w:r>
        <w:rPr>
          <w:rFonts w:hint="eastAsia" w:ascii="黑体" w:hAnsi="黑体" w:eastAsia="黑体" w:cs="黑体"/>
          <w:b/>
          <w:bCs/>
          <w:color w:val="auto"/>
          <w:sz w:val="21"/>
          <w:szCs w:val="21"/>
          <w:highlight w:val="none"/>
          <w:u w:val="none"/>
          <w:lang w:val="en-US" w:eastAsia="zh-CN"/>
        </w:rPr>
        <w:t>姓名、证件类型和证件号、银行卡号、手机号、</w:t>
      </w:r>
      <w:r>
        <w:rPr>
          <w:rFonts w:hint="eastAsia" w:ascii="黑体" w:hAnsi="黑体" w:eastAsia="黑体" w:cs="黑体"/>
          <w:b/>
          <w:bCs/>
          <w:sz w:val="21"/>
          <w:szCs w:val="21"/>
          <w:highlight w:val="none"/>
          <w:u w:val="none"/>
          <w:lang w:val="en-US" w:eastAsia="zh-CN"/>
        </w:rPr>
        <w:t>CVV码（如有）、有效期（如有）</w:t>
      </w:r>
      <w:r>
        <w:rPr>
          <w:rFonts w:hint="eastAsia" w:ascii="黑体" w:hAnsi="黑体" w:eastAsia="黑体" w:cs="黑体"/>
          <w:b/>
          <w:bCs/>
          <w:color w:val="auto"/>
          <w:sz w:val="21"/>
          <w:szCs w:val="21"/>
          <w:highlight w:val="none"/>
          <w:u w:val="none"/>
          <w:lang w:val="en-US" w:eastAsia="zh-CN"/>
        </w:rPr>
        <w:t>等信息</w:t>
      </w:r>
      <w:r>
        <w:rPr>
          <w:rFonts w:hint="eastAsia" w:ascii="黑体" w:hAnsi="黑体" w:eastAsia="黑体" w:cs="黑体"/>
          <w:b/>
          <w:bCs/>
          <w:color w:val="auto"/>
          <w:sz w:val="21"/>
          <w:szCs w:val="21"/>
          <w:highlight w:val="none"/>
          <w:u w:val="none"/>
        </w:rPr>
        <w:t>为</w:t>
      </w:r>
      <w:r>
        <w:rPr>
          <w:rFonts w:hint="eastAsia" w:ascii="黑体" w:hAnsi="黑体" w:eastAsia="黑体" w:cs="黑体"/>
          <w:b/>
          <w:bCs/>
          <w:color w:val="auto"/>
          <w:sz w:val="21"/>
          <w:szCs w:val="21"/>
          <w:highlight w:val="none"/>
          <w:u w:val="none"/>
          <w:lang w:val="en-US" w:eastAsia="zh-CN"/>
        </w:rPr>
        <w:t>您</w:t>
      </w:r>
      <w:r>
        <w:rPr>
          <w:rFonts w:hint="eastAsia" w:ascii="黑体" w:hAnsi="黑体" w:eastAsia="黑体" w:cs="黑体"/>
          <w:b/>
          <w:bCs/>
          <w:color w:val="auto"/>
          <w:sz w:val="21"/>
          <w:szCs w:val="21"/>
          <w:highlight w:val="none"/>
          <w:u w:val="none"/>
        </w:rPr>
        <w:t>本人所有，并授权邮储银行</w:t>
      </w:r>
      <w:r>
        <w:rPr>
          <w:rFonts w:hint="eastAsia" w:ascii="黑体" w:hAnsi="黑体" w:eastAsia="黑体" w:cs="黑体"/>
          <w:b/>
          <w:bCs/>
          <w:color w:val="auto"/>
          <w:sz w:val="21"/>
          <w:szCs w:val="21"/>
          <w:highlight w:val="none"/>
          <w:u w:val="none"/>
          <w:lang w:val="en-US" w:eastAsia="zh-CN"/>
        </w:rPr>
        <w:t>将您的相关信息提供给</w:t>
      </w:r>
      <w:r>
        <w:rPr>
          <w:rFonts w:hint="eastAsia" w:ascii="黑体" w:hAnsi="黑体" w:eastAsia="黑体" w:cs="黑体"/>
          <w:b/>
          <w:bCs/>
          <w:color w:val="auto"/>
          <w:sz w:val="21"/>
          <w:szCs w:val="21"/>
          <w:highlight w:val="none"/>
          <w:u w:val="none"/>
        </w:rPr>
        <w:t>银行或第三方渠道进行</w:t>
      </w:r>
      <w:r>
        <w:rPr>
          <w:rFonts w:hint="eastAsia" w:ascii="黑体" w:hAnsi="黑体" w:eastAsia="黑体" w:cs="黑体"/>
          <w:b/>
          <w:bCs/>
          <w:color w:val="auto"/>
          <w:sz w:val="21"/>
          <w:szCs w:val="21"/>
          <w:highlight w:val="none"/>
          <w:u w:val="none"/>
          <w:lang w:val="en-US" w:eastAsia="zh-CN"/>
        </w:rPr>
        <w:t>校验、签约</w:t>
      </w:r>
      <w:r>
        <w:rPr>
          <w:rFonts w:hint="eastAsia" w:ascii="黑体" w:hAnsi="黑体" w:eastAsia="黑体" w:cs="黑体"/>
          <w:b/>
          <w:bCs/>
          <w:color w:val="auto"/>
          <w:sz w:val="21"/>
          <w:szCs w:val="21"/>
          <w:highlight w:val="none"/>
          <w:u w:val="none"/>
          <w:lang w:eastAsia="zh-CN"/>
        </w:rPr>
        <w:t>。</w:t>
      </w:r>
      <w:r>
        <w:rPr>
          <w:rFonts w:hint="eastAsia" w:ascii="黑体" w:hAnsi="黑体" w:eastAsia="黑体" w:cs="黑体"/>
          <w:b/>
          <w:bCs/>
          <w:color w:val="auto"/>
          <w:sz w:val="21"/>
          <w:szCs w:val="21"/>
          <w:highlight w:val="none"/>
          <w:u w:val="none"/>
          <w:lang w:val="en-US" w:eastAsia="zh-CN"/>
        </w:rPr>
        <w:t>您应确保</w:t>
      </w:r>
      <w:r>
        <w:rPr>
          <w:rFonts w:hint="eastAsia" w:ascii="黑体" w:hAnsi="黑体" w:eastAsia="黑体" w:cs="黑体"/>
          <w:b/>
          <w:bCs/>
          <w:color w:val="auto"/>
          <w:sz w:val="21"/>
          <w:szCs w:val="21"/>
          <w:highlight w:val="none"/>
          <w:u w:val="none"/>
        </w:rPr>
        <w:t>您是使用本服务的银行卡持有人，可合法、有效使用该银行卡且未侵犯任何第三方合法权益，否则因此造成邮储银行、发卡行及任何第三方损失的，您应负责赔偿并承担全部法律责任。</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黑体" w:hAnsi="黑体" w:eastAsia="黑体" w:cs="黑体"/>
          <w:b/>
          <w:color w:val="auto"/>
          <w:sz w:val="21"/>
          <w:szCs w:val="21"/>
          <w:highlight w:val="none"/>
          <w:u w:val="none"/>
        </w:rPr>
      </w:pPr>
      <w:r>
        <w:rPr>
          <w:rFonts w:hint="eastAsia" w:ascii="黑体" w:hAnsi="黑体" w:eastAsia="黑体" w:cs="黑体"/>
          <w:b/>
          <w:color w:val="auto"/>
          <w:sz w:val="21"/>
          <w:szCs w:val="21"/>
          <w:highlight w:val="none"/>
          <w:u w:val="none"/>
          <w:lang w:val="en-US" w:eastAsia="zh-CN"/>
        </w:rPr>
        <w:t xml:space="preserve">3.4 </w:t>
      </w:r>
      <w:r>
        <w:rPr>
          <w:rFonts w:hint="eastAsia" w:ascii="黑体" w:hAnsi="黑体" w:eastAsia="黑体" w:cs="黑体"/>
          <w:b/>
          <w:color w:val="auto"/>
          <w:sz w:val="21"/>
          <w:szCs w:val="21"/>
          <w:highlight w:val="none"/>
          <w:u w:val="none"/>
        </w:rPr>
        <w:t>使用本服务时，凡使用</w:t>
      </w:r>
      <w:r>
        <w:rPr>
          <w:rFonts w:hint="eastAsia" w:ascii="黑体" w:hAnsi="黑体" w:eastAsia="黑体" w:cs="黑体"/>
          <w:b/>
          <w:color w:val="auto"/>
          <w:sz w:val="21"/>
          <w:szCs w:val="21"/>
          <w:highlight w:val="none"/>
          <w:u w:val="none"/>
          <w:lang w:val="en-US" w:eastAsia="zh-CN"/>
        </w:rPr>
        <w:t>您输入的</w:t>
      </w:r>
      <w:r>
        <w:rPr>
          <w:rFonts w:hint="eastAsia" w:ascii="黑体" w:hAnsi="黑体" w:eastAsia="黑体" w:cs="黑体"/>
          <w:b/>
          <w:color w:val="auto"/>
          <w:sz w:val="21"/>
          <w:szCs w:val="21"/>
          <w:highlight w:val="none"/>
          <w:u w:val="none"/>
        </w:rPr>
        <w:t>邮惠付用户、</w:t>
      </w:r>
      <w:r>
        <w:rPr>
          <w:rFonts w:hint="eastAsia" w:ascii="黑体" w:hAnsi="黑体" w:eastAsia="黑体" w:cs="黑体"/>
          <w:b/>
          <w:color w:val="auto"/>
          <w:sz w:val="21"/>
          <w:szCs w:val="21"/>
          <w:highlight w:val="none"/>
          <w:u w:val="none"/>
          <w:lang w:val="en-US" w:eastAsia="zh-CN"/>
        </w:rPr>
        <w:t>邮惠付登录密码、邮惠付</w:t>
      </w:r>
      <w:r>
        <w:rPr>
          <w:rFonts w:hint="eastAsia" w:ascii="黑体" w:hAnsi="黑体" w:eastAsia="黑体" w:cs="黑体"/>
          <w:b/>
          <w:color w:val="auto"/>
          <w:sz w:val="21"/>
          <w:szCs w:val="21"/>
          <w:highlight w:val="none"/>
          <w:u w:val="none"/>
        </w:rPr>
        <w:t>支付密码</w:t>
      </w:r>
      <w:r>
        <w:rPr>
          <w:rFonts w:hint="eastAsia" w:ascii="黑体" w:hAnsi="黑体" w:eastAsia="黑体" w:cs="黑体"/>
          <w:b/>
          <w:color w:val="auto"/>
          <w:sz w:val="21"/>
          <w:szCs w:val="21"/>
          <w:highlight w:val="none"/>
          <w:u w:val="none"/>
          <w:lang w:val="en-US" w:eastAsia="zh-CN"/>
        </w:rPr>
        <w:t>及您指定手机所收到的短信验证码</w:t>
      </w:r>
      <w:r>
        <w:rPr>
          <w:rFonts w:hint="eastAsia" w:ascii="黑体" w:hAnsi="黑体" w:eastAsia="黑体" w:cs="黑体"/>
          <w:b/>
          <w:color w:val="auto"/>
          <w:sz w:val="21"/>
          <w:szCs w:val="21"/>
          <w:highlight w:val="none"/>
          <w:u w:val="none"/>
        </w:rPr>
        <w:t>等信息进行的交易</w:t>
      </w:r>
      <w:r>
        <w:rPr>
          <w:rFonts w:hint="eastAsia" w:ascii="黑体" w:hAnsi="黑体" w:eastAsia="黑体" w:cs="黑体"/>
          <w:b/>
          <w:color w:val="auto"/>
          <w:sz w:val="21"/>
          <w:szCs w:val="21"/>
          <w:highlight w:val="none"/>
          <w:u w:val="none"/>
          <w:lang w:eastAsia="zh-CN"/>
        </w:rPr>
        <w:t>，</w:t>
      </w:r>
      <w:r>
        <w:rPr>
          <w:rFonts w:hint="eastAsia" w:ascii="黑体" w:hAnsi="黑体" w:eastAsia="黑体" w:cs="黑体"/>
          <w:b/>
          <w:color w:val="auto"/>
          <w:sz w:val="21"/>
          <w:szCs w:val="21"/>
          <w:highlight w:val="none"/>
          <w:u w:val="none"/>
        </w:rPr>
        <w:t>均视为您本人办理的支付交易</w:t>
      </w:r>
      <w:r>
        <w:rPr>
          <w:rFonts w:hint="eastAsia" w:ascii="黑体" w:hAnsi="黑体" w:eastAsia="黑体" w:cs="黑体"/>
          <w:b/>
          <w:color w:val="auto"/>
          <w:sz w:val="21"/>
          <w:szCs w:val="21"/>
          <w:highlight w:val="none"/>
          <w:u w:val="none"/>
          <w:lang w:eastAsia="zh-CN"/>
        </w:rPr>
        <w:t>，</w:t>
      </w:r>
      <w:r>
        <w:rPr>
          <w:rFonts w:hint="eastAsia" w:ascii="黑体" w:hAnsi="黑体" w:eastAsia="黑体" w:cs="黑体"/>
          <w:b/>
          <w:color w:val="auto"/>
          <w:sz w:val="21"/>
          <w:szCs w:val="21"/>
          <w:highlight w:val="none"/>
          <w:u w:val="none"/>
          <w:lang w:val="en-US" w:eastAsia="zh-CN"/>
        </w:rPr>
        <w:t>但您</w:t>
      </w:r>
      <w:r>
        <w:rPr>
          <w:rFonts w:hint="eastAsia" w:ascii="黑体" w:hAnsi="黑体" w:eastAsia="黑体" w:cs="黑体"/>
          <w:b/>
          <w:color w:val="auto"/>
          <w:sz w:val="21"/>
          <w:szCs w:val="21"/>
          <w:highlight w:val="none"/>
          <w:u w:val="none"/>
          <w:lang w:eastAsia="zh-CN"/>
        </w:rPr>
        <w:t>能举证证明不是</w:t>
      </w:r>
      <w:r>
        <w:rPr>
          <w:rFonts w:hint="eastAsia" w:ascii="黑体" w:hAnsi="黑体" w:eastAsia="黑体" w:cs="黑体"/>
          <w:b/>
          <w:color w:val="auto"/>
          <w:sz w:val="21"/>
          <w:szCs w:val="21"/>
          <w:highlight w:val="none"/>
          <w:u w:val="none"/>
          <w:lang w:val="en-US" w:eastAsia="zh-CN"/>
        </w:rPr>
        <w:t>您本人</w:t>
      </w:r>
      <w:r>
        <w:rPr>
          <w:rFonts w:hint="eastAsia" w:ascii="黑体" w:hAnsi="黑体" w:eastAsia="黑体" w:cs="黑体"/>
          <w:b/>
          <w:color w:val="auto"/>
          <w:sz w:val="21"/>
          <w:szCs w:val="21"/>
          <w:highlight w:val="none"/>
          <w:u w:val="none"/>
          <w:lang w:eastAsia="zh-CN"/>
        </w:rPr>
        <w:t>操作的除外</w:t>
      </w:r>
      <w:r>
        <w:rPr>
          <w:rFonts w:hint="eastAsia" w:ascii="黑体" w:hAnsi="黑体" w:eastAsia="黑体" w:cs="黑体"/>
          <w:b/>
          <w:color w:val="auto"/>
          <w:sz w:val="21"/>
          <w:szCs w:val="21"/>
          <w:highlight w:val="none"/>
          <w:u w:val="none"/>
        </w:rPr>
        <w:t>。</w:t>
      </w:r>
      <w:r>
        <w:rPr>
          <w:rFonts w:hint="eastAsia" w:asciiTheme="minorEastAsia" w:hAnsiTheme="minorEastAsia" w:eastAsiaTheme="minorEastAsia" w:cstheme="minorEastAsia"/>
          <w:b w:val="0"/>
          <w:bCs/>
          <w:color w:val="auto"/>
          <w:sz w:val="21"/>
          <w:szCs w:val="21"/>
          <w:highlight w:val="none"/>
          <w:u w:val="none"/>
        </w:rPr>
        <w:t>您应妥善保管本人</w:t>
      </w:r>
      <w:r>
        <w:rPr>
          <w:rFonts w:hint="eastAsia" w:asciiTheme="minorEastAsia" w:hAnsiTheme="minorEastAsia" w:eastAsiaTheme="minorEastAsia" w:cstheme="minorEastAsia"/>
          <w:b w:val="0"/>
          <w:bCs/>
          <w:color w:val="auto"/>
          <w:sz w:val="21"/>
          <w:szCs w:val="21"/>
          <w:highlight w:val="none"/>
          <w:u w:val="none"/>
          <w:lang w:val="en-US" w:eastAsia="zh-CN"/>
        </w:rPr>
        <w:t>的</w:t>
      </w:r>
      <w:r>
        <w:rPr>
          <w:rFonts w:hint="eastAsia" w:asciiTheme="minorEastAsia" w:hAnsiTheme="minorEastAsia" w:eastAsiaTheme="minorEastAsia" w:cstheme="minorEastAsia"/>
          <w:b w:val="0"/>
          <w:bCs/>
          <w:color w:val="auto"/>
          <w:sz w:val="21"/>
          <w:szCs w:val="21"/>
          <w:highlight w:val="none"/>
          <w:u w:val="none"/>
        </w:rPr>
        <w:t>邮惠付用户</w:t>
      </w:r>
      <w:r>
        <w:rPr>
          <w:rFonts w:hint="eastAsia" w:asciiTheme="minorEastAsia" w:hAnsiTheme="minorEastAsia" w:eastAsiaTheme="minorEastAsia" w:cstheme="minorEastAsia"/>
          <w:b w:val="0"/>
          <w:bCs/>
          <w:color w:val="auto"/>
          <w:sz w:val="21"/>
          <w:szCs w:val="21"/>
          <w:highlight w:val="none"/>
          <w:u w:val="none"/>
          <w:lang w:val="en-US" w:eastAsia="zh-CN"/>
        </w:rPr>
        <w:t>、邮惠付</w:t>
      </w:r>
      <w:r>
        <w:rPr>
          <w:rFonts w:hint="eastAsia" w:asciiTheme="minorEastAsia" w:hAnsiTheme="minorEastAsia" w:eastAsiaTheme="minorEastAsia" w:cstheme="minorEastAsia"/>
          <w:b w:val="0"/>
          <w:bCs/>
          <w:color w:val="auto"/>
          <w:sz w:val="21"/>
          <w:szCs w:val="21"/>
          <w:highlight w:val="none"/>
          <w:u w:val="none"/>
        </w:rPr>
        <w:t>登录密码、</w:t>
      </w:r>
      <w:r>
        <w:rPr>
          <w:rFonts w:hint="eastAsia" w:asciiTheme="minorEastAsia" w:hAnsiTheme="minorEastAsia" w:eastAsiaTheme="minorEastAsia" w:cstheme="minorEastAsia"/>
          <w:b w:val="0"/>
          <w:bCs/>
          <w:color w:val="auto"/>
          <w:sz w:val="21"/>
          <w:szCs w:val="21"/>
          <w:highlight w:val="none"/>
          <w:u w:val="none"/>
          <w:lang w:val="en-US" w:eastAsia="zh-CN"/>
        </w:rPr>
        <w:t>邮惠付</w:t>
      </w:r>
      <w:r>
        <w:rPr>
          <w:rFonts w:hint="eastAsia" w:asciiTheme="minorEastAsia" w:hAnsiTheme="minorEastAsia" w:eastAsiaTheme="minorEastAsia" w:cstheme="minorEastAsia"/>
          <w:b w:val="0"/>
          <w:bCs/>
          <w:color w:val="auto"/>
          <w:sz w:val="21"/>
          <w:szCs w:val="21"/>
          <w:highlight w:val="none"/>
          <w:u w:val="none"/>
        </w:rPr>
        <w:t>支付密码、银行卡账户及与</w:t>
      </w:r>
      <w:r>
        <w:rPr>
          <w:rFonts w:hint="eastAsia" w:asciiTheme="minorEastAsia" w:hAnsiTheme="minorEastAsia" w:eastAsiaTheme="minorEastAsia" w:cstheme="minorEastAsia"/>
          <w:b w:val="0"/>
          <w:bCs/>
          <w:color w:val="auto"/>
          <w:sz w:val="21"/>
          <w:szCs w:val="21"/>
          <w:highlight w:val="none"/>
          <w:u w:val="none"/>
          <w:lang w:val="en-US" w:eastAsia="zh-CN"/>
        </w:rPr>
        <w:t>之</w:t>
      </w:r>
      <w:r>
        <w:rPr>
          <w:rFonts w:hint="eastAsia" w:asciiTheme="minorEastAsia" w:hAnsiTheme="minorEastAsia" w:eastAsiaTheme="minorEastAsia" w:cstheme="minorEastAsia"/>
          <w:b w:val="0"/>
          <w:bCs/>
          <w:color w:val="auto"/>
          <w:sz w:val="21"/>
          <w:szCs w:val="21"/>
          <w:highlight w:val="none"/>
          <w:u w:val="none"/>
        </w:rPr>
        <w:t>相关的证件类型、证件号码、卡号、有效期（如有）、CVV</w:t>
      </w:r>
      <w:r>
        <w:rPr>
          <w:rFonts w:hint="eastAsia" w:asciiTheme="minorEastAsia" w:hAnsiTheme="minorEastAsia" w:eastAsiaTheme="minorEastAsia" w:cstheme="minorEastAsia"/>
          <w:b w:val="0"/>
          <w:bCs/>
          <w:color w:val="auto"/>
          <w:sz w:val="21"/>
          <w:szCs w:val="21"/>
          <w:highlight w:val="none"/>
          <w:u w:val="none"/>
          <w:lang w:val="en-US" w:eastAsia="zh-CN"/>
        </w:rPr>
        <w:t>码</w:t>
      </w:r>
      <w:r>
        <w:rPr>
          <w:rFonts w:hint="eastAsia" w:asciiTheme="minorEastAsia" w:hAnsiTheme="minorEastAsia" w:eastAsiaTheme="minorEastAsia" w:cstheme="minorEastAsia"/>
          <w:b w:val="0"/>
          <w:bCs/>
          <w:color w:val="auto"/>
          <w:sz w:val="21"/>
          <w:szCs w:val="21"/>
          <w:highlight w:val="none"/>
          <w:u w:val="none"/>
        </w:rPr>
        <w:t>（如有）、手机号码、短信验证码等一切信息，妥善保管您的</w:t>
      </w:r>
      <w:r>
        <w:rPr>
          <w:rFonts w:hint="eastAsia" w:asciiTheme="minorEastAsia" w:hAnsiTheme="minorEastAsia" w:eastAsiaTheme="minorEastAsia" w:cstheme="minorEastAsia"/>
          <w:b w:val="0"/>
          <w:bCs/>
          <w:color w:val="auto"/>
          <w:sz w:val="21"/>
          <w:szCs w:val="21"/>
          <w:highlight w:val="none"/>
          <w:u w:val="none"/>
          <w:lang w:val="en-US" w:eastAsia="zh-CN"/>
        </w:rPr>
        <w:t>身份证件、</w:t>
      </w:r>
      <w:r>
        <w:rPr>
          <w:rFonts w:hint="eastAsia" w:asciiTheme="minorEastAsia" w:hAnsiTheme="minorEastAsia" w:eastAsiaTheme="minorEastAsia" w:cstheme="minorEastAsia"/>
          <w:b w:val="0"/>
          <w:bCs/>
          <w:color w:val="auto"/>
          <w:sz w:val="21"/>
          <w:szCs w:val="21"/>
          <w:highlight w:val="none"/>
          <w:u w:val="none"/>
        </w:rPr>
        <w:t>银行卡及手机等移动终端设备，并确保您的手机等移动终端设备在安全、无病毒、未被入侵、未被监控、未被非法控制的环境下运行和使用。</w:t>
      </w:r>
      <w:r>
        <w:rPr>
          <w:rFonts w:hint="eastAsia" w:ascii="黑体" w:hAnsi="黑体" w:eastAsia="黑体" w:cs="黑体"/>
          <w:b/>
          <w:color w:val="auto"/>
          <w:sz w:val="21"/>
          <w:szCs w:val="21"/>
          <w:highlight w:val="none"/>
          <w:u w:val="none"/>
        </w:rPr>
        <w:t>因您对上述信息或设备使用不善、保管不善</w:t>
      </w:r>
      <w:r>
        <w:rPr>
          <w:rFonts w:hint="eastAsia" w:ascii="黑体" w:hAnsi="黑体" w:eastAsia="黑体" w:cs="黑体"/>
          <w:b/>
          <w:color w:val="auto"/>
          <w:sz w:val="21"/>
          <w:szCs w:val="21"/>
          <w:highlight w:val="none"/>
          <w:u w:val="none"/>
          <w:lang w:val="en-US" w:eastAsia="zh-CN"/>
        </w:rPr>
        <w:t>等非邮储银行原因</w:t>
      </w:r>
      <w:r>
        <w:rPr>
          <w:rFonts w:hint="eastAsia" w:ascii="黑体" w:hAnsi="黑体" w:eastAsia="黑体" w:cs="黑体"/>
          <w:b/>
          <w:color w:val="auto"/>
          <w:sz w:val="21"/>
          <w:szCs w:val="21"/>
          <w:highlight w:val="none"/>
          <w:u w:val="none"/>
        </w:rPr>
        <w:t>造成的损失邮储银行不承担责任。因丢失</w:t>
      </w:r>
      <w:r>
        <w:rPr>
          <w:rFonts w:hint="eastAsia" w:ascii="黑体" w:hAnsi="黑体" w:eastAsia="黑体" w:cs="黑体"/>
          <w:b/>
          <w:color w:val="auto"/>
          <w:sz w:val="21"/>
          <w:szCs w:val="21"/>
          <w:highlight w:val="none"/>
          <w:u w:val="none"/>
          <w:lang w:val="en-US" w:eastAsia="zh-CN"/>
        </w:rPr>
        <w:t>身份证件、</w:t>
      </w:r>
      <w:r>
        <w:rPr>
          <w:rFonts w:hint="eastAsia" w:ascii="黑体" w:hAnsi="黑体" w:eastAsia="黑体" w:cs="黑体"/>
          <w:b/>
          <w:color w:val="auto"/>
          <w:sz w:val="21"/>
          <w:szCs w:val="21"/>
          <w:highlight w:val="none"/>
          <w:u w:val="none"/>
        </w:rPr>
        <w:t>银行卡或手机等终端设备</w:t>
      </w:r>
      <w:r>
        <w:rPr>
          <w:rFonts w:hint="eastAsia" w:ascii="黑体" w:hAnsi="黑体" w:eastAsia="黑体" w:cs="黑体"/>
          <w:b/>
          <w:color w:val="auto"/>
          <w:sz w:val="21"/>
          <w:szCs w:val="21"/>
          <w:highlight w:val="none"/>
          <w:u w:val="none"/>
          <w:lang w:eastAsia="zh-CN"/>
        </w:rPr>
        <w:t>，</w:t>
      </w:r>
      <w:r>
        <w:rPr>
          <w:rFonts w:hint="eastAsia" w:ascii="黑体" w:hAnsi="黑体" w:eastAsia="黑体" w:cs="黑体"/>
          <w:b/>
          <w:color w:val="auto"/>
          <w:sz w:val="21"/>
          <w:szCs w:val="21"/>
          <w:highlight w:val="none"/>
          <w:u w:val="none"/>
        </w:rPr>
        <w:t>泄露邮惠付用户、登录密码、支付密码</w:t>
      </w:r>
      <w:r>
        <w:rPr>
          <w:rFonts w:hint="eastAsia" w:ascii="黑体" w:hAnsi="黑体" w:eastAsia="黑体" w:cs="黑体"/>
          <w:b/>
          <w:color w:val="auto"/>
          <w:sz w:val="21"/>
          <w:szCs w:val="21"/>
          <w:highlight w:val="none"/>
          <w:u w:val="none"/>
          <w:lang w:eastAsia="zh-CN"/>
        </w:rPr>
        <w:t>、</w:t>
      </w:r>
      <w:r>
        <w:rPr>
          <w:rFonts w:hint="eastAsia" w:ascii="黑体" w:hAnsi="黑体" w:eastAsia="黑体" w:cs="黑体"/>
          <w:b/>
          <w:color w:val="auto"/>
          <w:sz w:val="21"/>
          <w:szCs w:val="21"/>
          <w:highlight w:val="none"/>
          <w:u w:val="none"/>
          <w:lang w:val="en-US" w:eastAsia="zh-CN"/>
        </w:rPr>
        <w:t>短信验证码</w:t>
      </w:r>
      <w:r>
        <w:rPr>
          <w:rFonts w:hint="eastAsia" w:ascii="黑体" w:hAnsi="黑体" w:eastAsia="黑体" w:cs="黑体"/>
          <w:b/>
          <w:color w:val="auto"/>
          <w:sz w:val="21"/>
          <w:szCs w:val="21"/>
          <w:highlight w:val="none"/>
          <w:u w:val="none"/>
        </w:rPr>
        <w:t>等相关信息所致损失需由您在符合法律法规要求的范围内自行承担。</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黑体" w:hAnsi="黑体" w:eastAsia="黑体" w:cs="黑体"/>
          <w:b/>
          <w:color w:val="auto"/>
          <w:sz w:val="21"/>
          <w:szCs w:val="21"/>
          <w:highlight w:val="none"/>
          <w:u w:val="none"/>
        </w:rPr>
      </w:pPr>
      <w:r>
        <w:rPr>
          <w:rFonts w:hint="eastAsia" w:ascii="黑体" w:hAnsi="黑体" w:eastAsia="黑体" w:cs="黑体"/>
          <w:b/>
          <w:color w:val="auto"/>
          <w:sz w:val="21"/>
          <w:szCs w:val="21"/>
          <w:highlight w:val="none"/>
          <w:u w:val="none"/>
          <w:lang w:val="en-US" w:eastAsia="zh-CN"/>
        </w:rPr>
        <w:t>此外，您应采取风险防范措施，安全使用邮惠付支付服务，包括但不限于：避免使用容易被猜出或具有规律性的数字或字母组合作为邮惠付登录密码、邮惠付支付密码，不得将上述密码和短信验证码提供给任何第三方（包括邮储银行工作人员）使用，应经常关注银行账户内资金变化等动账通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color w:val="auto"/>
          <w:sz w:val="21"/>
          <w:szCs w:val="21"/>
          <w:highlight w:val="none"/>
          <w:u w:val="none"/>
        </w:rPr>
      </w:pPr>
      <w:r>
        <w:rPr>
          <w:rFonts w:hint="eastAsia" w:ascii="黑体" w:hAnsi="黑体" w:eastAsia="黑体" w:cs="黑体"/>
          <w:color w:val="auto"/>
          <w:sz w:val="21"/>
          <w:szCs w:val="21"/>
          <w:highlight w:val="none"/>
          <w:u w:val="none"/>
        </w:rPr>
        <w:t xml:space="preserve">   </w:t>
      </w:r>
      <w:r>
        <w:rPr>
          <w:rFonts w:hint="eastAsia" w:ascii="黑体" w:hAnsi="黑体" w:eastAsia="黑体" w:cs="黑体"/>
          <w:b/>
          <w:bCs/>
          <w:color w:val="auto"/>
          <w:sz w:val="21"/>
          <w:szCs w:val="21"/>
          <w:highlight w:val="none"/>
          <w:u w:val="none"/>
        </w:rPr>
        <w:t xml:space="preserve"> </w:t>
      </w:r>
      <w:r>
        <w:rPr>
          <w:rFonts w:hint="eastAsia" w:ascii="黑体" w:hAnsi="黑体" w:eastAsia="黑体" w:cs="黑体"/>
          <w:b/>
          <w:bCs/>
          <w:color w:val="auto"/>
          <w:sz w:val="21"/>
          <w:szCs w:val="21"/>
          <w:highlight w:val="none"/>
          <w:u w:val="none"/>
          <w:lang w:val="en-US" w:eastAsia="zh-CN"/>
        </w:rPr>
        <w:t xml:space="preserve">3.5 </w:t>
      </w:r>
      <w:r>
        <w:rPr>
          <w:rFonts w:hint="eastAsia" w:ascii="黑体" w:hAnsi="黑体" w:eastAsia="黑体" w:cs="黑体"/>
          <w:b/>
          <w:bCs/>
          <w:color w:val="auto"/>
          <w:sz w:val="21"/>
          <w:szCs w:val="21"/>
          <w:highlight w:val="none"/>
          <w:u w:val="none"/>
        </w:rPr>
        <w:t>您在使用本服务时，应当仔细确认交易信息（包括且不限于商品名称、数量、金额等）后进行支付。</w:t>
      </w:r>
      <w:r>
        <w:rPr>
          <w:rFonts w:hint="eastAsia" w:ascii="黑体" w:hAnsi="黑体" w:eastAsia="黑体" w:cs="黑体"/>
          <w:b/>
          <w:bCs/>
          <w:color w:val="auto"/>
          <w:sz w:val="21"/>
          <w:szCs w:val="21"/>
          <w:highlight w:val="none"/>
          <w:u w:val="none"/>
          <w:lang w:val="en-US" w:eastAsia="zh-CN"/>
        </w:rPr>
        <w:t>您认可并同意：您发出的支付指令不可撤回或撤销，邮储银行</w:t>
      </w:r>
      <w:r>
        <w:rPr>
          <w:rFonts w:hint="eastAsia" w:ascii="黑体" w:hAnsi="黑体" w:eastAsia="黑体" w:cs="黑体"/>
          <w:b/>
          <w:bCs/>
          <w:color w:val="auto"/>
          <w:sz w:val="21"/>
          <w:szCs w:val="21"/>
          <w:highlight w:val="none"/>
          <w:u w:val="none"/>
        </w:rPr>
        <w:t>收到您的支付指令后有权根据您的指令委托银行或第三方从您</w:t>
      </w:r>
      <w:r>
        <w:rPr>
          <w:rFonts w:hint="eastAsia" w:ascii="黑体" w:hAnsi="黑体" w:eastAsia="黑体" w:cs="黑体"/>
          <w:b/>
          <w:bCs/>
          <w:color w:val="auto"/>
          <w:sz w:val="21"/>
          <w:szCs w:val="21"/>
          <w:highlight w:val="none"/>
          <w:u w:val="none"/>
          <w:lang w:val="en-US" w:eastAsia="zh-CN"/>
        </w:rPr>
        <w:t>指定</w:t>
      </w:r>
      <w:r>
        <w:rPr>
          <w:rFonts w:hint="eastAsia" w:ascii="黑体" w:hAnsi="黑体" w:eastAsia="黑体" w:cs="黑体"/>
          <w:b/>
          <w:bCs/>
          <w:color w:val="auto"/>
          <w:sz w:val="21"/>
          <w:szCs w:val="21"/>
          <w:highlight w:val="none"/>
          <w:u w:val="none"/>
        </w:rPr>
        <w:t>银行卡中扣划资金给收款人，届时您不应以未在交易单据中签名、签名不符、非本人意愿交易等原因要求邮储银行退款或承担其他责任。</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黑体" w:hAnsi="黑体" w:eastAsia="黑体" w:cs="黑体"/>
          <w:b/>
          <w:bCs/>
          <w:color w:val="auto"/>
          <w:sz w:val="21"/>
          <w:szCs w:val="21"/>
          <w:highlight w:val="none"/>
          <w:u w:val="none"/>
        </w:rPr>
      </w:pPr>
      <w:r>
        <w:rPr>
          <w:rFonts w:hint="eastAsia" w:ascii="黑体" w:hAnsi="黑体" w:eastAsia="黑体" w:cs="黑体"/>
          <w:b/>
          <w:bCs/>
          <w:color w:val="auto"/>
          <w:sz w:val="21"/>
          <w:szCs w:val="21"/>
          <w:highlight w:val="none"/>
          <w:u w:val="none"/>
          <w:lang w:val="en-US" w:eastAsia="zh-CN"/>
        </w:rPr>
        <w:t xml:space="preserve">3.6 </w:t>
      </w:r>
      <w:r>
        <w:rPr>
          <w:rFonts w:hint="eastAsia" w:ascii="黑体" w:hAnsi="黑体" w:eastAsia="黑体" w:cs="黑体"/>
          <w:b/>
          <w:bCs/>
          <w:color w:val="auto"/>
          <w:sz w:val="21"/>
          <w:szCs w:val="21"/>
          <w:highlight w:val="none"/>
          <w:u w:val="none"/>
        </w:rPr>
        <w:t>您对使用本服务过程中发出指令的合法性、真实性、完整性及有效性承担全部责任；您承诺邮储银行依据您的指令进行操作的风险由您自行承担。您认可本服务的相关交易信息均以邮储银行系统平台记录的为准。</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 xml:space="preserve">3.7 </w:t>
      </w:r>
      <w:r>
        <w:rPr>
          <w:rFonts w:hint="eastAsia" w:asciiTheme="minorEastAsia" w:hAnsiTheme="minorEastAsia" w:eastAsiaTheme="minorEastAsia" w:cstheme="minorEastAsia"/>
          <w:color w:val="auto"/>
          <w:sz w:val="21"/>
          <w:szCs w:val="21"/>
          <w:highlight w:val="none"/>
          <w:u w:val="none"/>
        </w:rPr>
        <w:t>您承诺在指定的银行付款账户中保留足够的余额，并保持账户处于正常状态。因付款账户余额不足、账户被冻结、销户等原因而导致的无法成功支付及所造成的纠纷和违约责任、损失等法律后果您自行承担。</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 xml:space="preserve">3.8 </w:t>
      </w:r>
      <w:r>
        <w:rPr>
          <w:rFonts w:hint="eastAsia" w:asciiTheme="minorEastAsia" w:hAnsiTheme="minorEastAsia" w:eastAsiaTheme="minorEastAsia" w:cstheme="minorEastAsia"/>
          <w:color w:val="auto"/>
          <w:sz w:val="21"/>
          <w:szCs w:val="21"/>
          <w:highlight w:val="none"/>
          <w:u w:val="none"/>
        </w:rPr>
        <w:t>您</w:t>
      </w:r>
      <w:r>
        <w:rPr>
          <w:rFonts w:hint="eastAsia" w:asciiTheme="minorEastAsia" w:hAnsiTheme="minorEastAsia" w:eastAsiaTheme="minorEastAsia" w:cstheme="minorEastAsia"/>
          <w:color w:val="auto"/>
          <w:sz w:val="21"/>
          <w:szCs w:val="21"/>
          <w:highlight w:val="none"/>
          <w:u w:val="none"/>
          <w:lang w:val="en-US" w:eastAsia="zh-CN"/>
        </w:rPr>
        <w:t>开通和使用本服务过程中</w:t>
      </w:r>
      <w:r>
        <w:rPr>
          <w:rFonts w:hint="eastAsia" w:asciiTheme="minorEastAsia" w:hAnsiTheme="minorEastAsia" w:eastAsiaTheme="minorEastAsia" w:cstheme="minorEastAsia"/>
          <w:color w:val="auto"/>
          <w:sz w:val="21"/>
          <w:szCs w:val="21"/>
          <w:highlight w:val="none"/>
          <w:u w:val="none"/>
        </w:rPr>
        <w:t>提供的个人信息有任何变更，您应及时</w:t>
      </w:r>
      <w:r>
        <w:rPr>
          <w:rFonts w:hint="eastAsia" w:asciiTheme="minorEastAsia" w:hAnsiTheme="minorEastAsia" w:eastAsiaTheme="minorEastAsia" w:cstheme="minorEastAsia"/>
          <w:color w:val="auto"/>
          <w:sz w:val="21"/>
          <w:szCs w:val="21"/>
          <w:highlight w:val="none"/>
          <w:u w:val="none"/>
          <w:lang w:val="en-US" w:eastAsia="zh-CN"/>
        </w:rPr>
        <w:t>进行</w:t>
      </w:r>
      <w:r>
        <w:rPr>
          <w:rFonts w:hint="eastAsia" w:asciiTheme="minorEastAsia" w:hAnsiTheme="minorEastAsia" w:eastAsiaTheme="minorEastAsia" w:cstheme="minorEastAsia"/>
          <w:color w:val="auto"/>
          <w:sz w:val="21"/>
          <w:szCs w:val="21"/>
          <w:highlight w:val="none"/>
          <w:u w:val="none"/>
        </w:rPr>
        <w:t>更新</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否则由此造成的</w:t>
      </w:r>
      <w:r>
        <w:rPr>
          <w:rFonts w:hint="eastAsia" w:asciiTheme="minorEastAsia" w:hAnsiTheme="minorEastAsia" w:eastAsiaTheme="minorEastAsia" w:cstheme="minorEastAsia"/>
          <w:color w:val="auto"/>
          <w:sz w:val="21"/>
          <w:szCs w:val="21"/>
          <w:highlight w:val="none"/>
          <w:u w:val="none"/>
          <w:lang w:val="en-US" w:eastAsia="zh-CN"/>
        </w:rPr>
        <w:t>相应</w:t>
      </w:r>
      <w:r>
        <w:rPr>
          <w:rFonts w:hint="eastAsia" w:asciiTheme="minorEastAsia" w:hAnsiTheme="minorEastAsia" w:eastAsiaTheme="minorEastAsia" w:cstheme="minorEastAsia"/>
          <w:color w:val="auto"/>
          <w:sz w:val="21"/>
          <w:szCs w:val="21"/>
          <w:highlight w:val="none"/>
          <w:u w:val="none"/>
        </w:rPr>
        <w:t>后果由您本人自行承担</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bCs/>
          <w:sz w:val="21"/>
          <w:szCs w:val="21"/>
          <w:highlight w:val="none"/>
          <w:u w:val="none"/>
          <w:lang w:val="en-US" w:eastAsia="zh-CN"/>
        </w:rPr>
        <w:t>您</w:t>
      </w:r>
      <w:r>
        <w:rPr>
          <w:rFonts w:hint="eastAsia" w:asciiTheme="minorEastAsia" w:hAnsiTheme="minorEastAsia" w:eastAsiaTheme="minorEastAsia" w:cstheme="minorEastAsia"/>
          <w:bCs/>
          <w:sz w:val="21"/>
          <w:szCs w:val="21"/>
          <w:highlight w:val="none"/>
          <w:u w:val="none"/>
        </w:rPr>
        <w:t>在移动运营商的手机号码销号或变更与</w:t>
      </w:r>
      <w:r>
        <w:rPr>
          <w:rFonts w:hint="eastAsia" w:asciiTheme="minorEastAsia" w:hAnsiTheme="minorEastAsia" w:eastAsiaTheme="minorEastAsia" w:cstheme="minorEastAsia"/>
          <w:bCs/>
          <w:sz w:val="21"/>
          <w:szCs w:val="21"/>
          <w:highlight w:val="none"/>
          <w:u w:val="none"/>
          <w:lang w:val="en-US" w:eastAsia="zh-CN"/>
        </w:rPr>
        <w:t>您</w:t>
      </w:r>
      <w:r>
        <w:rPr>
          <w:rFonts w:hint="eastAsia" w:asciiTheme="minorEastAsia" w:hAnsiTheme="minorEastAsia" w:eastAsiaTheme="minorEastAsia" w:cstheme="minorEastAsia"/>
          <w:bCs/>
          <w:sz w:val="21"/>
          <w:szCs w:val="21"/>
          <w:highlight w:val="none"/>
          <w:u w:val="none"/>
        </w:rPr>
        <w:t>在</w:t>
      </w:r>
      <w:r>
        <w:rPr>
          <w:rFonts w:hint="eastAsia" w:asciiTheme="minorEastAsia" w:hAnsiTheme="minorEastAsia" w:eastAsiaTheme="minorEastAsia" w:cstheme="minorEastAsia"/>
          <w:bCs/>
          <w:sz w:val="21"/>
          <w:szCs w:val="21"/>
          <w:highlight w:val="none"/>
          <w:u w:val="none"/>
          <w:lang w:val="en-US" w:eastAsia="zh-CN"/>
        </w:rPr>
        <w:t>邮储银行邮惠付服务</w:t>
      </w:r>
      <w:r>
        <w:rPr>
          <w:rFonts w:hint="eastAsia" w:asciiTheme="minorEastAsia" w:hAnsiTheme="minorEastAsia" w:eastAsiaTheme="minorEastAsia" w:cstheme="minorEastAsia"/>
          <w:bCs/>
          <w:sz w:val="21"/>
          <w:szCs w:val="21"/>
          <w:highlight w:val="none"/>
          <w:u w:val="none"/>
        </w:rPr>
        <w:t>的注销或变更不能相互替代</w:t>
      </w:r>
      <w:r>
        <w:rPr>
          <w:rFonts w:hint="eastAsia" w:asciiTheme="minorEastAsia" w:hAnsiTheme="minorEastAsia" w:eastAsiaTheme="minorEastAsia" w:cstheme="minorEastAsia"/>
          <w:bCs/>
          <w:color w:val="auto"/>
          <w:sz w:val="21"/>
          <w:szCs w:val="21"/>
          <w:highlight w:val="none"/>
          <w:u w:val="none"/>
          <w:lang w:eastAsia="zh-CN"/>
        </w:rPr>
        <w:t>，</w:t>
      </w:r>
      <w:r>
        <w:rPr>
          <w:rFonts w:hint="eastAsia" w:asciiTheme="minorEastAsia" w:hAnsiTheme="minorEastAsia" w:eastAsiaTheme="minorEastAsia" w:cstheme="minorEastAsia"/>
          <w:bCs/>
          <w:color w:val="auto"/>
          <w:sz w:val="21"/>
          <w:szCs w:val="21"/>
          <w:highlight w:val="none"/>
          <w:u w:val="none"/>
          <w:lang w:val="en-US" w:eastAsia="zh-CN"/>
        </w:rPr>
        <w:t>您</w:t>
      </w:r>
      <w:r>
        <w:rPr>
          <w:rFonts w:hint="eastAsia" w:asciiTheme="minorEastAsia" w:hAnsiTheme="minorEastAsia" w:eastAsiaTheme="minorEastAsia" w:cstheme="minorEastAsia"/>
          <w:bCs/>
          <w:color w:val="auto"/>
          <w:sz w:val="21"/>
          <w:szCs w:val="21"/>
          <w:highlight w:val="none"/>
          <w:u w:val="none"/>
        </w:rPr>
        <w:t>如需办理相关</w:t>
      </w:r>
      <w:r>
        <w:rPr>
          <w:rFonts w:hint="eastAsia" w:asciiTheme="minorEastAsia" w:hAnsiTheme="minorEastAsia" w:eastAsiaTheme="minorEastAsia" w:cstheme="minorEastAsia"/>
          <w:bCs/>
          <w:color w:val="auto"/>
          <w:sz w:val="21"/>
          <w:szCs w:val="21"/>
          <w:highlight w:val="none"/>
          <w:u w:val="none"/>
          <w:lang w:val="en-US" w:eastAsia="zh-CN"/>
        </w:rPr>
        <w:t>邮惠付</w:t>
      </w:r>
      <w:r>
        <w:rPr>
          <w:rFonts w:hint="eastAsia" w:asciiTheme="minorEastAsia" w:hAnsiTheme="minorEastAsia" w:eastAsiaTheme="minorEastAsia" w:cstheme="minorEastAsia"/>
          <w:bCs/>
          <w:color w:val="auto"/>
          <w:sz w:val="21"/>
          <w:szCs w:val="21"/>
          <w:highlight w:val="none"/>
          <w:u w:val="none"/>
        </w:rPr>
        <w:t>服务的注销或变更，应根据</w:t>
      </w:r>
      <w:r>
        <w:rPr>
          <w:rFonts w:hint="eastAsia" w:asciiTheme="minorEastAsia" w:hAnsiTheme="minorEastAsia" w:eastAsiaTheme="minorEastAsia" w:cstheme="minorEastAsia"/>
          <w:bCs/>
          <w:color w:val="auto"/>
          <w:sz w:val="21"/>
          <w:szCs w:val="21"/>
          <w:highlight w:val="none"/>
          <w:u w:val="none"/>
          <w:lang w:val="en-US" w:eastAsia="zh-CN"/>
        </w:rPr>
        <w:t>邮储银行</w:t>
      </w:r>
      <w:r>
        <w:rPr>
          <w:rFonts w:hint="eastAsia" w:asciiTheme="minorEastAsia" w:hAnsiTheme="minorEastAsia" w:eastAsiaTheme="minorEastAsia" w:cstheme="minorEastAsia"/>
          <w:bCs/>
          <w:color w:val="auto"/>
          <w:sz w:val="21"/>
          <w:szCs w:val="21"/>
          <w:highlight w:val="none"/>
          <w:u w:val="none"/>
        </w:rPr>
        <w:t>相关业务规定予以办理。</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黑体" w:hAnsi="黑体" w:eastAsia="黑体" w:cs="黑体"/>
          <w:b/>
          <w:bCs/>
          <w:color w:val="auto"/>
          <w:sz w:val="21"/>
          <w:szCs w:val="21"/>
          <w:highlight w:val="none"/>
          <w:u w:val="none"/>
          <w:lang w:val="en-US" w:eastAsia="zh-CN"/>
        </w:rPr>
      </w:pPr>
      <w:r>
        <w:rPr>
          <w:rFonts w:hint="eastAsia" w:ascii="黑体" w:hAnsi="黑体" w:eastAsia="黑体" w:cs="黑体"/>
          <w:b/>
          <w:bCs/>
          <w:color w:val="auto"/>
          <w:sz w:val="21"/>
          <w:szCs w:val="21"/>
          <w:highlight w:val="none"/>
          <w:u w:val="none"/>
          <w:lang w:val="en-US" w:eastAsia="zh-CN"/>
        </w:rPr>
        <w:t xml:space="preserve">3.9 </w:t>
      </w:r>
      <w:r>
        <w:rPr>
          <w:rFonts w:hint="eastAsia" w:ascii="黑体" w:hAnsi="黑体" w:eastAsia="黑体" w:cs="黑体"/>
          <w:b/>
          <w:bCs/>
          <w:color w:val="auto"/>
          <w:sz w:val="21"/>
          <w:szCs w:val="21"/>
          <w:highlight w:val="none"/>
          <w:u w:val="none"/>
        </w:rPr>
        <w:t>为控制风险</w:t>
      </w:r>
      <w:r>
        <w:rPr>
          <w:rFonts w:hint="eastAsia" w:ascii="黑体" w:hAnsi="黑体" w:eastAsia="黑体" w:cs="黑体"/>
          <w:b/>
          <w:bCs/>
          <w:color w:val="auto"/>
          <w:sz w:val="21"/>
          <w:szCs w:val="21"/>
          <w:highlight w:val="none"/>
          <w:u w:val="none"/>
          <w:lang w:val="en-US" w:eastAsia="zh-CN"/>
        </w:rPr>
        <w:t>及业务需要</w:t>
      </w:r>
      <w:r>
        <w:rPr>
          <w:rFonts w:hint="eastAsia" w:ascii="黑体" w:hAnsi="黑体" w:eastAsia="黑体" w:cs="黑体"/>
          <w:b/>
          <w:bCs/>
          <w:color w:val="auto"/>
          <w:sz w:val="21"/>
          <w:szCs w:val="21"/>
          <w:highlight w:val="none"/>
          <w:u w:val="none"/>
        </w:rPr>
        <w:t>，邮储银行</w:t>
      </w:r>
      <w:r>
        <w:rPr>
          <w:rFonts w:hint="eastAsia" w:ascii="黑体" w:hAnsi="黑体" w:eastAsia="黑体" w:cs="黑体"/>
          <w:b/>
          <w:bCs/>
          <w:color w:val="auto"/>
          <w:sz w:val="21"/>
          <w:szCs w:val="21"/>
          <w:highlight w:val="none"/>
          <w:u w:val="none"/>
          <w:lang w:val="en-US" w:eastAsia="zh-CN"/>
        </w:rPr>
        <w:t>有权</w:t>
      </w:r>
      <w:r>
        <w:rPr>
          <w:rFonts w:hint="eastAsia" w:ascii="黑体" w:hAnsi="黑体" w:eastAsia="黑体" w:cs="黑体"/>
          <w:b/>
          <w:bCs/>
          <w:color w:val="auto"/>
          <w:sz w:val="21"/>
          <w:szCs w:val="21"/>
          <w:highlight w:val="none"/>
          <w:u w:val="none"/>
        </w:rPr>
        <w:t>对您使用</w:t>
      </w:r>
      <w:r>
        <w:rPr>
          <w:rFonts w:hint="eastAsia" w:ascii="黑体" w:hAnsi="黑体" w:eastAsia="黑体" w:cs="黑体"/>
          <w:b/>
          <w:bCs/>
          <w:color w:val="auto"/>
          <w:sz w:val="21"/>
          <w:szCs w:val="21"/>
          <w:highlight w:val="none"/>
          <w:u w:val="none"/>
          <w:lang w:val="en-US" w:eastAsia="zh-CN"/>
        </w:rPr>
        <w:t>本</w:t>
      </w:r>
      <w:r>
        <w:rPr>
          <w:rFonts w:hint="eastAsia" w:ascii="黑体" w:hAnsi="黑体" w:eastAsia="黑体" w:cs="黑体"/>
          <w:b/>
          <w:bCs/>
          <w:color w:val="auto"/>
          <w:sz w:val="21"/>
          <w:szCs w:val="21"/>
          <w:highlight w:val="none"/>
          <w:u w:val="none"/>
        </w:rPr>
        <w:t>服务</w:t>
      </w:r>
      <w:r>
        <w:rPr>
          <w:rFonts w:hint="eastAsia" w:ascii="黑体" w:hAnsi="黑体" w:eastAsia="黑体" w:cs="黑体"/>
          <w:b/>
          <w:bCs/>
          <w:color w:val="auto"/>
          <w:sz w:val="21"/>
          <w:szCs w:val="21"/>
          <w:highlight w:val="none"/>
          <w:u w:val="none"/>
          <w:lang w:val="en-US" w:eastAsia="zh-CN"/>
        </w:rPr>
        <w:t>进行交易</w:t>
      </w:r>
      <w:r>
        <w:rPr>
          <w:rFonts w:hint="eastAsia" w:ascii="黑体" w:hAnsi="黑体" w:eastAsia="黑体" w:cs="黑体"/>
          <w:b/>
          <w:bCs/>
          <w:color w:val="auto"/>
          <w:sz w:val="21"/>
          <w:szCs w:val="21"/>
          <w:highlight w:val="none"/>
          <w:u w:val="none"/>
        </w:rPr>
        <w:t>的单笔</w:t>
      </w:r>
      <w:r>
        <w:rPr>
          <w:rFonts w:hint="eastAsia" w:ascii="黑体" w:hAnsi="黑体" w:eastAsia="黑体" w:cs="黑体"/>
          <w:b/>
          <w:bCs/>
          <w:color w:val="auto"/>
          <w:sz w:val="21"/>
          <w:szCs w:val="21"/>
          <w:highlight w:val="none"/>
          <w:u w:val="none"/>
          <w:lang w:val="en-US" w:eastAsia="zh-CN"/>
        </w:rPr>
        <w:t>限额、单日累计限额</w:t>
      </w:r>
      <w:r>
        <w:rPr>
          <w:rFonts w:hint="eastAsia" w:ascii="黑体" w:hAnsi="黑体" w:eastAsia="黑体" w:cs="黑体"/>
          <w:b/>
          <w:bCs/>
          <w:color w:val="auto"/>
          <w:sz w:val="21"/>
          <w:szCs w:val="21"/>
          <w:highlight w:val="none"/>
          <w:u w:val="none"/>
        </w:rPr>
        <w:t>等进行限制，并保留对限制</w:t>
      </w:r>
      <w:r>
        <w:rPr>
          <w:rFonts w:hint="eastAsia" w:ascii="黑体" w:hAnsi="黑体" w:eastAsia="黑体" w:cs="黑体"/>
          <w:b/>
          <w:bCs/>
          <w:color w:val="auto"/>
          <w:sz w:val="21"/>
          <w:szCs w:val="21"/>
          <w:highlight w:val="none"/>
          <w:u w:val="none"/>
          <w:lang w:val="en-US" w:eastAsia="zh-CN"/>
        </w:rPr>
        <w:t>银行卡卡</w:t>
      </w:r>
      <w:r>
        <w:rPr>
          <w:rFonts w:hint="eastAsia" w:ascii="黑体" w:hAnsi="黑体" w:eastAsia="黑体" w:cs="黑体"/>
          <w:b/>
          <w:bCs/>
          <w:color w:val="auto"/>
          <w:sz w:val="21"/>
          <w:szCs w:val="21"/>
          <w:highlight w:val="none"/>
          <w:u w:val="none"/>
        </w:rPr>
        <w:t>种类、限制限额等进行</w:t>
      </w:r>
      <w:r>
        <w:rPr>
          <w:rFonts w:hint="eastAsia" w:ascii="黑体" w:hAnsi="黑体" w:eastAsia="黑体" w:cs="黑体"/>
          <w:b/>
          <w:bCs/>
          <w:color w:val="auto"/>
          <w:sz w:val="21"/>
          <w:szCs w:val="21"/>
          <w:highlight w:val="none"/>
          <w:u w:val="none"/>
          <w:lang w:val="en-US" w:eastAsia="zh-CN"/>
        </w:rPr>
        <w:t>无需预告即</w:t>
      </w:r>
      <w:r>
        <w:rPr>
          <w:rFonts w:hint="eastAsia" w:ascii="黑体" w:hAnsi="黑体" w:eastAsia="黑体" w:cs="黑体"/>
          <w:b/>
          <w:bCs/>
          <w:color w:val="auto"/>
          <w:sz w:val="21"/>
          <w:szCs w:val="21"/>
          <w:highlight w:val="none"/>
          <w:u w:val="none"/>
        </w:rPr>
        <w:t>调整的权利；您在使用本服务时，还将受到银行卡发卡银行对其单笔支付最高金额和每日累计支付最高金额的限制，具体限额请自行联系相关发卡银行沟通确认。</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bCs/>
          <w:sz w:val="21"/>
          <w:szCs w:val="21"/>
          <w:highlight w:val="none"/>
          <w:u w:val="none"/>
        </w:rPr>
      </w:pPr>
      <w:r>
        <w:rPr>
          <w:rFonts w:hint="eastAsia" w:asciiTheme="minorEastAsia" w:hAnsiTheme="minorEastAsia" w:eastAsiaTheme="minorEastAsia" w:cstheme="minorEastAsia"/>
          <w:bCs/>
          <w:sz w:val="21"/>
          <w:szCs w:val="21"/>
          <w:highlight w:val="none"/>
          <w:u w:val="none"/>
          <w:lang w:val="en-US" w:eastAsia="zh-CN"/>
        </w:rPr>
        <w:t xml:space="preserve">3.10 </w:t>
      </w:r>
      <w:r>
        <w:rPr>
          <w:rFonts w:hint="eastAsia" w:asciiTheme="minorEastAsia" w:hAnsiTheme="minorEastAsia" w:eastAsiaTheme="minorEastAsia" w:cstheme="minorEastAsia"/>
          <w:bCs/>
          <w:sz w:val="21"/>
          <w:szCs w:val="21"/>
          <w:highlight w:val="none"/>
          <w:u w:val="none"/>
        </w:rPr>
        <w:t>为不断改进</w:t>
      </w:r>
      <w:r>
        <w:rPr>
          <w:rFonts w:hint="eastAsia" w:asciiTheme="minorEastAsia" w:hAnsiTheme="minorEastAsia" w:eastAsiaTheme="minorEastAsia" w:cstheme="minorEastAsia"/>
          <w:bCs/>
          <w:sz w:val="21"/>
          <w:szCs w:val="21"/>
          <w:highlight w:val="none"/>
          <w:u w:val="none"/>
          <w:lang w:eastAsia="zh-CN"/>
        </w:rPr>
        <w:t>“邮惠付”</w:t>
      </w:r>
      <w:r>
        <w:rPr>
          <w:rFonts w:hint="eastAsia" w:asciiTheme="minorEastAsia" w:hAnsiTheme="minorEastAsia" w:eastAsiaTheme="minorEastAsia" w:cstheme="minorEastAsia"/>
          <w:bCs/>
          <w:sz w:val="21"/>
          <w:szCs w:val="21"/>
          <w:highlight w:val="none"/>
          <w:u w:val="none"/>
          <w:lang w:val="en-US" w:eastAsia="zh-CN"/>
        </w:rPr>
        <w:t>支付</w:t>
      </w:r>
      <w:r>
        <w:rPr>
          <w:rFonts w:hint="eastAsia" w:asciiTheme="minorEastAsia" w:hAnsiTheme="minorEastAsia" w:eastAsiaTheme="minorEastAsia" w:cstheme="minorEastAsia"/>
          <w:bCs/>
          <w:sz w:val="21"/>
          <w:szCs w:val="21"/>
          <w:highlight w:val="none"/>
          <w:u w:val="none"/>
        </w:rPr>
        <w:t>服务，提高服务的安全性、可靠性、方便性，</w:t>
      </w:r>
      <w:r>
        <w:rPr>
          <w:rFonts w:hint="eastAsia" w:asciiTheme="minorEastAsia" w:hAnsiTheme="minorEastAsia" w:eastAsiaTheme="minorEastAsia" w:cstheme="minorEastAsia"/>
          <w:bCs/>
          <w:sz w:val="21"/>
          <w:szCs w:val="21"/>
          <w:highlight w:val="none"/>
          <w:u w:val="none"/>
          <w:lang w:eastAsia="zh-CN"/>
        </w:rPr>
        <w:t>邮储银行</w:t>
      </w:r>
      <w:r>
        <w:rPr>
          <w:rFonts w:hint="eastAsia" w:asciiTheme="minorEastAsia" w:hAnsiTheme="minorEastAsia" w:eastAsiaTheme="minorEastAsia" w:cstheme="minorEastAsia"/>
          <w:bCs/>
          <w:sz w:val="21"/>
          <w:szCs w:val="21"/>
          <w:highlight w:val="none"/>
          <w:u w:val="none"/>
        </w:rPr>
        <w:t>有权定期或不定期对</w:t>
      </w:r>
      <w:r>
        <w:rPr>
          <w:rFonts w:hint="eastAsia" w:asciiTheme="minorEastAsia" w:hAnsiTheme="minorEastAsia" w:eastAsiaTheme="minorEastAsia" w:cstheme="minorEastAsia"/>
          <w:bCs/>
          <w:sz w:val="21"/>
          <w:szCs w:val="21"/>
          <w:highlight w:val="none"/>
          <w:u w:val="none"/>
          <w:lang w:eastAsia="zh-CN"/>
        </w:rPr>
        <w:t>邮惠付</w:t>
      </w:r>
      <w:r>
        <w:rPr>
          <w:rFonts w:hint="eastAsia" w:asciiTheme="minorEastAsia" w:hAnsiTheme="minorEastAsia" w:eastAsiaTheme="minorEastAsia" w:cstheme="minorEastAsia"/>
          <w:bCs/>
          <w:sz w:val="21"/>
          <w:szCs w:val="21"/>
          <w:highlight w:val="none"/>
          <w:u w:val="none"/>
          <w:lang w:val="en-US" w:eastAsia="zh-CN"/>
        </w:rPr>
        <w:t>相关</w:t>
      </w:r>
      <w:r>
        <w:rPr>
          <w:rFonts w:hint="eastAsia" w:asciiTheme="minorEastAsia" w:hAnsiTheme="minorEastAsia" w:eastAsiaTheme="minorEastAsia" w:cstheme="minorEastAsia"/>
          <w:bCs/>
          <w:sz w:val="21"/>
          <w:szCs w:val="21"/>
          <w:highlight w:val="none"/>
          <w:u w:val="none"/>
        </w:rPr>
        <w:t>系统进行维护、升级和改造。</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黑体" w:hAnsi="黑体" w:eastAsia="黑体" w:cs="黑体"/>
          <w:b/>
          <w:bCs/>
          <w:color w:val="auto"/>
          <w:sz w:val="21"/>
          <w:szCs w:val="21"/>
          <w:highlight w:val="none"/>
          <w:u w:val="none"/>
          <w:lang w:val="en-US" w:eastAsia="zh-CN"/>
        </w:rPr>
      </w:pPr>
      <w:r>
        <w:rPr>
          <w:rFonts w:hint="eastAsia" w:ascii="黑体" w:hAnsi="黑体" w:eastAsia="黑体" w:cs="黑体"/>
          <w:b/>
          <w:bCs/>
          <w:color w:val="auto"/>
          <w:sz w:val="21"/>
          <w:szCs w:val="21"/>
          <w:highlight w:val="none"/>
          <w:u w:val="none"/>
          <w:lang w:val="en-US" w:eastAsia="zh-CN"/>
        </w:rPr>
        <w:t>3.11 为了及时、准确地完成付款，并满足反洗钱等监管要求，您理解并同意邮储银行需要记录您使用本服务的用户实名认证信息、银行卡信息、交易信息，我行将在单独征得您的明示同意后将您的上述信息进行存储。在您使用本服务期间或本服务终止后，您理解并同意邮储银行在相关法律法规或监管要求的期限内</w:t>
      </w:r>
      <w:r>
        <w:rPr>
          <w:rFonts w:hint="eastAsia" w:ascii="黑体" w:hAnsi="黑体" w:eastAsia="黑体" w:cs="黑体"/>
          <w:b/>
          <w:bCs/>
          <w:color w:val="auto"/>
          <w:sz w:val="21"/>
          <w:szCs w:val="21"/>
          <w:highlight w:val="none"/>
          <w:u w:val="none"/>
        </w:rPr>
        <w:t>留存您在开通</w:t>
      </w:r>
      <w:r>
        <w:rPr>
          <w:rFonts w:hint="eastAsia" w:ascii="黑体" w:hAnsi="黑体" w:eastAsia="黑体" w:cs="黑体"/>
          <w:b/>
          <w:bCs/>
          <w:color w:val="auto"/>
          <w:sz w:val="21"/>
          <w:szCs w:val="21"/>
          <w:highlight w:val="none"/>
          <w:u w:val="none"/>
          <w:lang w:val="en-US" w:eastAsia="zh-CN"/>
        </w:rPr>
        <w:t>及使用</w:t>
      </w:r>
      <w:r>
        <w:rPr>
          <w:rFonts w:hint="eastAsia" w:ascii="黑体" w:hAnsi="黑体" w:eastAsia="黑体" w:cs="黑体"/>
          <w:b/>
          <w:bCs/>
          <w:color w:val="auto"/>
          <w:sz w:val="21"/>
          <w:szCs w:val="21"/>
          <w:highlight w:val="none"/>
          <w:u w:val="none"/>
        </w:rPr>
        <w:t>本服务</w:t>
      </w:r>
      <w:r>
        <w:rPr>
          <w:rFonts w:hint="eastAsia" w:ascii="黑体" w:hAnsi="黑体" w:eastAsia="黑体" w:cs="黑体"/>
          <w:b/>
          <w:bCs/>
          <w:color w:val="auto"/>
          <w:sz w:val="21"/>
          <w:szCs w:val="21"/>
          <w:highlight w:val="none"/>
          <w:u w:val="none"/>
          <w:lang w:val="en-US" w:eastAsia="zh-CN"/>
        </w:rPr>
        <w:t>过程中产生的相关数据</w:t>
      </w:r>
      <w:r>
        <w:rPr>
          <w:rFonts w:hint="eastAsia" w:ascii="黑体" w:hAnsi="黑体" w:eastAsia="黑体" w:cs="黑体"/>
          <w:b/>
          <w:bCs/>
          <w:color w:val="auto"/>
          <w:sz w:val="21"/>
          <w:szCs w:val="21"/>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 w:val="21"/>
          <w:szCs w:val="21"/>
          <w:highlight w:val="none"/>
          <w:u w:val="none"/>
        </w:rPr>
      </w:pPr>
      <w:r>
        <w:rPr>
          <w:rFonts w:hint="eastAsia" w:ascii="黑体" w:hAnsi="黑体" w:eastAsia="黑体" w:cs="黑体"/>
          <w:b/>
          <w:bCs w:val="0"/>
          <w:color w:val="auto"/>
          <w:sz w:val="21"/>
          <w:szCs w:val="21"/>
          <w:highlight w:val="none"/>
          <w:u w:val="none"/>
          <w:lang w:val="en-US" w:eastAsia="zh-CN"/>
        </w:rPr>
        <w:t xml:space="preserve">3.12 </w:t>
      </w:r>
      <w:r>
        <w:rPr>
          <w:rFonts w:hint="eastAsia" w:ascii="黑体" w:hAnsi="黑体" w:eastAsia="黑体" w:cs="黑体"/>
          <w:b/>
          <w:bCs w:val="0"/>
          <w:color w:val="auto"/>
          <w:sz w:val="21"/>
          <w:szCs w:val="21"/>
          <w:highlight w:val="none"/>
          <w:u w:val="none"/>
        </w:rPr>
        <w:t>您</w:t>
      </w:r>
      <w:r>
        <w:rPr>
          <w:rFonts w:hint="eastAsia" w:ascii="黑体" w:hAnsi="黑体" w:eastAsia="黑体" w:cs="黑体"/>
          <w:b/>
          <w:bCs w:val="0"/>
          <w:color w:val="auto"/>
          <w:sz w:val="21"/>
          <w:szCs w:val="21"/>
          <w:highlight w:val="none"/>
          <w:u w:val="none"/>
          <w:lang w:val="en-US" w:eastAsia="zh-CN"/>
        </w:rPr>
        <w:t>认可并同意，本</w:t>
      </w:r>
      <w:r>
        <w:rPr>
          <w:rFonts w:hint="eastAsia" w:ascii="黑体" w:hAnsi="黑体" w:eastAsia="黑体" w:cs="黑体"/>
          <w:b/>
          <w:bCs w:val="0"/>
          <w:color w:val="auto"/>
          <w:sz w:val="21"/>
          <w:szCs w:val="21"/>
          <w:highlight w:val="none"/>
          <w:u w:val="none"/>
        </w:rPr>
        <w:t>服务有赖于系统的准确运行及操作。若出现系统差错、故障或其他原因引发的展示错误、您或邮储银行不当获利等情形，您同意邮储银行可以采取更正差错、扣划款项等适当纠正措施。</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0"/>
        <w:textAlignment w:val="auto"/>
        <w:rPr>
          <w:rFonts w:hint="eastAsia" w:ascii="黑体" w:hAnsi="黑体" w:eastAsia="黑体" w:cs="黑体"/>
          <w:b/>
          <w:bCs/>
          <w:color w:val="auto"/>
          <w:sz w:val="21"/>
          <w:szCs w:val="21"/>
          <w:highlight w:val="none"/>
          <w:u w:val="none"/>
        </w:rPr>
      </w:pPr>
      <w:r>
        <w:rPr>
          <w:rFonts w:hint="eastAsia" w:ascii="黑体" w:hAnsi="黑体" w:eastAsia="黑体" w:cs="黑体"/>
          <w:b/>
          <w:bCs/>
          <w:color w:val="auto"/>
          <w:sz w:val="21"/>
          <w:szCs w:val="21"/>
          <w:highlight w:val="none"/>
          <w:u w:val="none"/>
          <w:lang w:val="en-US" w:eastAsia="zh-CN"/>
        </w:rPr>
        <w:t>3.13 您</w:t>
      </w:r>
      <w:r>
        <w:rPr>
          <w:rFonts w:hint="eastAsia" w:ascii="黑体" w:hAnsi="黑体" w:eastAsia="黑体" w:cs="黑体"/>
          <w:b/>
          <w:bCs/>
          <w:color w:val="auto"/>
          <w:sz w:val="21"/>
          <w:szCs w:val="21"/>
          <w:highlight w:val="none"/>
          <w:u w:val="none"/>
        </w:rPr>
        <w:t>同意并授权邮储银行依据其自身判断对涉嫌欺诈、虚假交易、洗钱等非法活动或违反诚信原则、违反本协议约定行为的</w:t>
      </w:r>
      <w:r>
        <w:rPr>
          <w:rFonts w:hint="eastAsia" w:ascii="黑体" w:hAnsi="黑体" w:eastAsia="黑体" w:cs="黑体"/>
          <w:b/>
          <w:bCs/>
          <w:color w:val="auto"/>
          <w:sz w:val="21"/>
          <w:szCs w:val="21"/>
          <w:highlight w:val="none"/>
          <w:u w:val="none"/>
          <w:lang w:val="en-US" w:eastAsia="zh-CN"/>
        </w:rPr>
        <w:t>邮惠付相关交易及银行卡账户</w:t>
      </w:r>
      <w:r>
        <w:rPr>
          <w:rFonts w:hint="eastAsia" w:ascii="黑体" w:hAnsi="黑体" w:eastAsia="黑体" w:cs="黑体"/>
          <w:b/>
          <w:bCs/>
          <w:color w:val="auto"/>
          <w:sz w:val="21"/>
          <w:szCs w:val="21"/>
          <w:highlight w:val="none"/>
          <w:u w:val="none"/>
        </w:rPr>
        <w:t>采取相应的措施，上述措施包括但不限于暂停或终止邮惠付</w:t>
      </w:r>
      <w:r>
        <w:rPr>
          <w:rFonts w:hint="eastAsia" w:ascii="黑体" w:hAnsi="黑体" w:eastAsia="黑体" w:cs="黑体"/>
          <w:b/>
          <w:bCs/>
          <w:color w:val="auto"/>
          <w:sz w:val="21"/>
          <w:szCs w:val="21"/>
          <w:highlight w:val="none"/>
          <w:u w:val="none"/>
          <w:lang w:val="en-US" w:eastAsia="zh-CN"/>
        </w:rPr>
        <w:t>相关</w:t>
      </w:r>
      <w:r>
        <w:rPr>
          <w:rFonts w:hint="eastAsia" w:ascii="黑体" w:hAnsi="黑体" w:eastAsia="黑体" w:cs="黑体"/>
          <w:b/>
          <w:bCs/>
          <w:color w:val="auto"/>
          <w:sz w:val="21"/>
          <w:szCs w:val="21"/>
          <w:highlight w:val="none"/>
          <w:u w:val="none"/>
        </w:rPr>
        <w:t>服务、</w:t>
      </w:r>
      <w:r>
        <w:rPr>
          <w:rFonts w:hint="eastAsia" w:ascii="黑体" w:hAnsi="黑体" w:eastAsia="黑体" w:cs="黑体"/>
          <w:b/>
          <w:bCs/>
          <w:color w:val="auto"/>
          <w:sz w:val="21"/>
          <w:szCs w:val="21"/>
          <w:highlight w:val="none"/>
          <w:u w:val="none"/>
          <w:lang w:val="en-US" w:eastAsia="zh-CN"/>
        </w:rPr>
        <w:t>处置</w:t>
      </w:r>
      <w:r>
        <w:rPr>
          <w:rFonts w:hint="eastAsia" w:ascii="黑体" w:hAnsi="黑体" w:eastAsia="黑体" w:cs="黑体"/>
          <w:b/>
          <w:bCs/>
          <w:color w:val="auto"/>
          <w:sz w:val="21"/>
          <w:szCs w:val="21"/>
          <w:highlight w:val="none"/>
          <w:u w:val="none"/>
        </w:rPr>
        <w:t>涉嫌欺诈的资金等。</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0"/>
        <w:textAlignment w:val="auto"/>
        <w:rPr>
          <w:rFonts w:hint="eastAsia" w:ascii="黑体" w:hAnsi="黑体" w:eastAsia="黑体" w:cs="黑体"/>
          <w:b/>
          <w:bCs/>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 xml:space="preserve">3.14 </w:t>
      </w:r>
      <w:r>
        <w:rPr>
          <w:rFonts w:hint="eastAsia" w:asciiTheme="minorEastAsia" w:hAnsiTheme="minorEastAsia" w:eastAsiaTheme="minorEastAsia" w:cstheme="minorEastAsia"/>
          <w:b w:val="0"/>
          <w:color w:val="auto"/>
          <w:sz w:val="21"/>
          <w:szCs w:val="21"/>
          <w:highlight w:val="none"/>
          <w:u w:val="none"/>
        </w:rPr>
        <w:t>邮储银行仅提供</w:t>
      </w:r>
      <w:r>
        <w:rPr>
          <w:rFonts w:hint="eastAsia" w:asciiTheme="minorEastAsia" w:hAnsiTheme="minorEastAsia" w:eastAsiaTheme="minorEastAsia" w:cstheme="minorEastAsia"/>
          <w:b w:val="0"/>
          <w:color w:val="auto"/>
          <w:sz w:val="21"/>
          <w:szCs w:val="21"/>
          <w:highlight w:val="none"/>
          <w:u w:val="none"/>
          <w:lang w:eastAsia="zh-CN"/>
        </w:rPr>
        <w:t>“</w:t>
      </w:r>
      <w:r>
        <w:rPr>
          <w:rFonts w:hint="eastAsia" w:asciiTheme="minorEastAsia" w:hAnsiTheme="minorEastAsia" w:eastAsiaTheme="minorEastAsia" w:cstheme="minorEastAsia"/>
          <w:b w:val="0"/>
          <w:color w:val="auto"/>
          <w:sz w:val="21"/>
          <w:szCs w:val="21"/>
          <w:highlight w:val="none"/>
          <w:u w:val="none"/>
        </w:rPr>
        <w:t>邮惠付</w:t>
      </w:r>
      <w:r>
        <w:rPr>
          <w:rFonts w:hint="eastAsia" w:asciiTheme="minorEastAsia" w:hAnsiTheme="minorEastAsia" w:eastAsiaTheme="minorEastAsia" w:cstheme="minorEastAsia"/>
          <w:b w:val="0"/>
          <w:color w:val="auto"/>
          <w:sz w:val="21"/>
          <w:szCs w:val="21"/>
          <w:highlight w:val="none"/>
          <w:u w:val="none"/>
          <w:lang w:eastAsia="zh-CN"/>
        </w:rPr>
        <w:t>”</w:t>
      </w:r>
      <w:r>
        <w:rPr>
          <w:rFonts w:hint="eastAsia" w:asciiTheme="minorEastAsia" w:hAnsiTheme="minorEastAsia" w:eastAsiaTheme="minorEastAsia" w:cstheme="minorEastAsia"/>
          <w:b w:val="0"/>
          <w:color w:val="auto"/>
          <w:sz w:val="21"/>
          <w:szCs w:val="21"/>
          <w:highlight w:val="none"/>
          <w:u w:val="none"/>
          <w:lang w:val="en-US" w:eastAsia="zh-CN"/>
        </w:rPr>
        <w:t>支付</w:t>
      </w:r>
      <w:r>
        <w:rPr>
          <w:rFonts w:hint="eastAsia" w:asciiTheme="minorEastAsia" w:hAnsiTheme="minorEastAsia" w:eastAsiaTheme="minorEastAsia" w:cstheme="minorEastAsia"/>
          <w:b w:val="0"/>
          <w:color w:val="auto"/>
          <w:sz w:val="21"/>
          <w:szCs w:val="21"/>
          <w:highlight w:val="none"/>
          <w:u w:val="none"/>
        </w:rPr>
        <w:t>服务，并不参与具体的商品或服务交易，</w:t>
      </w:r>
      <w:r>
        <w:rPr>
          <w:rFonts w:hint="eastAsia" w:ascii="黑体" w:hAnsi="黑体" w:eastAsia="黑体" w:cs="黑体"/>
          <w:b/>
          <w:bCs/>
          <w:color w:val="auto"/>
          <w:sz w:val="21"/>
          <w:szCs w:val="21"/>
          <w:highlight w:val="none"/>
          <w:u w:val="none"/>
        </w:rPr>
        <w:t>您在使用本服务过程中与商户就其提供的商品或服务产生的任何争议或纠纷与邮储银行无关，您应与商户自行协商解决</w:t>
      </w:r>
      <w:r>
        <w:rPr>
          <w:rFonts w:hint="eastAsia" w:ascii="黑体" w:hAnsi="黑体" w:eastAsia="黑体" w:cs="黑体"/>
          <w:b w:val="0"/>
          <w:bCs w:val="0"/>
          <w:color w:val="auto"/>
          <w:sz w:val="21"/>
          <w:szCs w:val="21"/>
          <w:highlight w:val="none"/>
          <w:u w:val="none"/>
        </w:rPr>
        <w:t>。</w:t>
      </w:r>
      <w:r>
        <w:rPr>
          <w:rFonts w:hint="eastAsia" w:asciiTheme="minorEastAsia" w:hAnsiTheme="minorEastAsia" w:eastAsiaTheme="minorEastAsia" w:cstheme="minorEastAsia"/>
          <w:b w:val="0"/>
          <w:bCs w:val="0"/>
          <w:color w:val="auto"/>
          <w:sz w:val="21"/>
          <w:szCs w:val="21"/>
          <w:highlight w:val="none"/>
          <w:u w:val="none"/>
          <w:lang w:val="en-US" w:eastAsia="zh-CN"/>
        </w:rPr>
        <w:t>您支付产品或服务费用对应的发票及相关产品或服务单据等均由合作商户提供，邮储银行不负责协助传递，</w:t>
      </w:r>
      <w:r>
        <w:rPr>
          <w:rFonts w:hint="eastAsia" w:ascii="黑体" w:hAnsi="黑体" w:eastAsia="黑体" w:cs="黑体"/>
          <w:b/>
          <w:bCs/>
          <w:color w:val="auto"/>
          <w:sz w:val="21"/>
          <w:szCs w:val="21"/>
          <w:highlight w:val="none"/>
          <w:u w:val="none"/>
          <w:lang w:val="en-US" w:eastAsia="zh-CN"/>
        </w:rPr>
        <w:t>关于上述发票及单据所产生的争议或纠纷，与邮储银行无关，由您与合作商户自行协商解决。</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 w:val="21"/>
          <w:szCs w:val="21"/>
          <w:highlight w:val="none"/>
          <w:u w:val="none"/>
        </w:rPr>
      </w:pPr>
      <w:r>
        <w:rPr>
          <w:rFonts w:hint="eastAsia" w:ascii="黑体" w:hAnsi="黑体" w:eastAsia="黑体" w:cs="黑体"/>
          <w:b/>
          <w:bCs/>
          <w:color w:val="auto"/>
          <w:sz w:val="21"/>
          <w:szCs w:val="21"/>
          <w:highlight w:val="none"/>
          <w:u w:val="none"/>
          <w:lang w:val="en-US" w:eastAsia="zh-CN"/>
        </w:rPr>
        <w:t>3.15 您在使用本服务时</w:t>
      </w:r>
      <w:r>
        <w:rPr>
          <w:rFonts w:hint="eastAsia" w:ascii="黑体" w:hAnsi="黑体" w:eastAsia="黑体" w:cs="黑体"/>
          <w:b/>
          <w:bCs/>
          <w:color w:val="auto"/>
          <w:sz w:val="21"/>
          <w:szCs w:val="21"/>
          <w:highlight w:val="none"/>
          <w:u w:val="none"/>
        </w:rPr>
        <w:t>出现下列情况之一的，邮储银行有权立即终止您使用本服务而无需承担任何责任：（1）将本服务用于非法目的；（2）违反法律法规或本协议的约定；（3）违反邮储银行或</w:t>
      </w:r>
      <w:r>
        <w:rPr>
          <w:rFonts w:hint="eastAsia" w:ascii="黑体" w:hAnsi="黑体" w:eastAsia="黑体" w:cs="黑体"/>
          <w:b/>
          <w:bCs/>
          <w:color w:val="auto"/>
          <w:sz w:val="21"/>
          <w:szCs w:val="21"/>
          <w:highlight w:val="none"/>
          <w:u w:val="none"/>
          <w:lang w:val="en-US" w:eastAsia="zh-CN"/>
        </w:rPr>
        <w:t>邮储银行关联合作机构</w:t>
      </w:r>
      <w:r>
        <w:rPr>
          <w:rFonts w:hint="eastAsia" w:ascii="黑体" w:hAnsi="黑体" w:eastAsia="黑体" w:cs="黑体"/>
          <w:b/>
          <w:bCs/>
          <w:color w:val="auto"/>
          <w:sz w:val="21"/>
          <w:szCs w:val="21"/>
          <w:highlight w:val="none"/>
          <w:u w:val="none"/>
        </w:rPr>
        <w:t>的条款、协议、规则、通告等相关规定，而被上述任一主体终止提供服务的；（4）邮储银行认为向您提供本服务存在风险的；（5）您的银行卡无效、有效期届满或注销（如有）；（6）未按照规定流程操作或操作存在道德风险的；（7）利用本服务侵害或损害任何第三方的合法权益的；（8）其他邮储银行无法控制或合理预见的情形。</w:t>
      </w:r>
    </w:p>
    <w:p>
      <w:pPr>
        <w:pStyle w:val="7"/>
        <w:keepNext w:val="0"/>
        <w:keepLines w:val="0"/>
        <w:pageBreakBefore w:val="0"/>
        <w:widowControl w:val="0"/>
        <w:kinsoku/>
        <w:wordWrap/>
        <w:overflowPunct/>
        <w:topLinePunct w:val="0"/>
        <w:autoSpaceDE/>
        <w:autoSpaceDN/>
        <w:bidi w:val="0"/>
        <w:adjustRightInd/>
        <w:snapToGrid/>
        <w:spacing w:before="60" w:line="360" w:lineRule="exact"/>
        <w:ind w:firstLine="422" w:firstLineChars="200"/>
        <w:jc w:val="both"/>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第四条  不可抗力及免责条款</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4.1 邮储银行</w:t>
      </w:r>
      <w:r>
        <w:rPr>
          <w:rFonts w:hint="eastAsia" w:asciiTheme="minorEastAsia" w:hAnsiTheme="minorEastAsia" w:eastAsiaTheme="minorEastAsia" w:cstheme="minorEastAsia"/>
          <w:sz w:val="21"/>
          <w:szCs w:val="21"/>
          <w:highlight w:val="none"/>
          <w:u w:val="none"/>
        </w:rPr>
        <w:t>向您提供的服务，仅按当时的实际状态提供，</w:t>
      </w:r>
      <w:r>
        <w:rPr>
          <w:rFonts w:hint="eastAsia" w:asciiTheme="minorEastAsia" w:hAnsiTheme="minorEastAsia" w:eastAsiaTheme="minorEastAsia" w:cstheme="minorEastAsia"/>
          <w:sz w:val="21"/>
          <w:szCs w:val="21"/>
          <w:highlight w:val="none"/>
          <w:u w:val="none"/>
          <w:lang w:val="en-US" w:eastAsia="zh-CN"/>
        </w:rPr>
        <w:t>邮储银行</w:t>
      </w:r>
      <w:r>
        <w:rPr>
          <w:rFonts w:hint="eastAsia" w:asciiTheme="minorEastAsia" w:hAnsiTheme="minorEastAsia" w:eastAsiaTheme="minorEastAsia" w:cstheme="minorEastAsia"/>
          <w:sz w:val="21"/>
          <w:szCs w:val="21"/>
          <w:highlight w:val="none"/>
          <w:u w:val="none"/>
        </w:rPr>
        <w:t>不提供任何明示或默示的担保。</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 w:val="21"/>
          <w:szCs w:val="21"/>
          <w:highlight w:val="none"/>
          <w:u w:val="none"/>
        </w:rPr>
      </w:pPr>
      <w:r>
        <w:rPr>
          <w:rFonts w:hint="eastAsia" w:ascii="黑体" w:hAnsi="黑体" w:eastAsia="黑体" w:cs="黑体"/>
          <w:b/>
          <w:bCs/>
          <w:sz w:val="21"/>
          <w:szCs w:val="21"/>
          <w:highlight w:val="none"/>
          <w:u w:val="none"/>
          <w:lang w:val="en-US" w:eastAsia="zh-CN"/>
        </w:rPr>
        <w:t xml:space="preserve">4.2 </w:t>
      </w:r>
      <w:r>
        <w:rPr>
          <w:rFonts w:hint="eastAsia" w:ascii="黑体" w:hAnsi="黑体" w:eastAsia="黑体" w:cs="黑体"/>
          <w:b/>
          <w:bCs/>
          <w:sz w:val="21"/>
          <w:szCs w:val="21"/>
          <w:highlight w:val="none"/>
          <w:u w:val="none"/>
        </w:rPr>
        <w:t>您知悉并同意</w:t>
      </w:r>
      <w:r>
        <w:rPr>
          <w:rFonts w:hint="eastAsia" w:ascii="黑体" w:hAnsi="黑体" w:eastAsia="黑体" w:cs="黑体"/>
          <w:b/>
          <w:bCs/>
          <w:sz w:val="21"/>
          <w:szCs w:val="21"/>
          <w:highlight w:val="none"/>
          <w:u w:val="none"/>
          <w:lang w:val="en-US" w:eastAsia="zh-CN"/>
        </w:rPr>
        <w:t>邮储银行</w:t>
      </w:r>
      <w:r>
        <w:rPr>
          <w:rFonts w:hint="eastAsia" w:ascii="黑体" w:hAnsi="黑体" w:eastAsia="黑体" w:cs="黑体"/>
          <w:b/>
          <w:bCs/>
          <w:sz w:val="21"/>
          <w:szCs w:val="21"/>
          <w:highlight w:val="none"/>
          <w:u w:val="none"/>
        </w:rPr>
        <w:t>不就下列原因对您产生的任何损害承担责任，包括但不限于直接损失和间接损失、名誉和声誉损害以及精神损害：</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 w:val="21"/>
          <w:szCs w:val="21"/>
          <w:highlight w:val="none"/>
          <w:u w:val="none"/>
        </w:rPr>
      </w:pPr>
      <w:r>
        <w:rPr>
          <w:rFonts w:hint="eastAsia" w:ascii="黑体" w:hAnsi="黑体" w:eastAsia="黑体" w:cs="黑体"/>
          <w:b/>
          <w:bCs/>
          <w:sz w:val="21"/>
          <w:szCs w:val="21"/>
          <w:highlight w:val="none"/>
          <w:u w:val="none"/>
        </w:rPr>
        <w:t>（1）因商户或</w:t>
      </w:r>
      <w:r>
        <w:rPr>
          <w:rFonts w:hint="eastAsia" w:ascii="黑体" w:hAnsi="黑体" w:eastAsia="黑体" w:cs="黑体"/>
          <w:b/>
          <w:bCs/>
          <w:sz w:val="21"/>
          <w:szCs w:val="21"/>
          <w:highlight w:val="none"/>
          <w:u w:val="none"/>
          <w:lang w:val="en-US" w:eastAsia="zh-CN"/>
        </w:rPr>
        <w:t>发卡</w:t>
      </w:r>
      <w:r>
        <w:rPr>
          <w:rFonts w:hint="eastAsia" w:ascii="黑体" w:hAnsi="黑体" w:eastAsia="黑体" w:cs="黑体"/>
          <w:b/>
          <w:bCs/>
          <w:sz w:val="21"/>
          <w:szCs w:val="21"/>
          <w:highlight w:val="none"/>
          <w:u w:val="none"/>
        </w:rPr>
        <w:t>行</w:t>
      </w:r>
      <w:r>
        <w:rPr>
          <w:rFonts w:hint="eastAsia" w:ascii="黑体" w:hAnsi="黑体" w:eastAsia="黑体" w:cs="黑体"/>
          <w:b/>
          <w:bCs/>
          <w:sz w:val="21"/>
          <w:szCs w:val="21"/>
          <w:highlight w:val="none"/>
          <w:u w:val="none"/>
          <w:lang w:val="en-US" w:eastAsia="zh-CN"/>
        </w:rPr>
        <w:t>等</w:t>
      </w:r>
      <w:r>
        <w:rPr>
          <w:rFonts w:hint="eastAsia" w:ascii="黑体" w:hAnsi="黑体" w:eastAsia="黑体" w:cs="黑体"/>
          <w:b/>
          <w:bCs/>
          <w:sz w:val="21"/>
          <w:szCs w:val="21"/>
          <w:highlight w:val="none"/>
          <w:u w:val="none"/>
        </w:rPr>
        <w:t>的原因导致</w:t>
      </w:r>
      <w:r>
        <w:rPr>
          <w:rFonts w:hint="eastAsia" w:ascii="黑体" w:hAnsi="黑体" w:eastAsia="黑体" w:cs="黑体"/>
          <w:b/>
          <w:bCs/>
          <w:sz w:val="21"/>
          <w:szCs w:val="21"/>
          <w:highlight w:val="none"/>
          <w:u w:val="none"/>
          <w:lang w:val="en-US" w:eastAsia="zh-CN"/>
        </w:rPr>
        <w:t>邮储银行</w:t>
      </w:r>
      <w:r>
        <w:rPr>
          <w:rFonts w:hint="eastAsia" w:ascii="黑体" w:hAnsi="黑体" w:eastAsia="黑体" w:cs="黑体"/>
          <w:b/>
          <w:bCs/>
          <w:sz w:val="21"/>
          <w:szCs w:val="21"/>
          <w:highlight w:val="none"/>
          <w:u w:val="none"/>
        </w:rPr>
        <w:t>无法正常提供本服务；</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 w:val="21"/>
          <w:szCs w:val="21"/>
          <w:highlight w:val="none"/>
          <w:u w:val="none"/>
        </w:rPr>
      </w:pPr>
      <w:r>
        <w:rPr>
          <w:rFonts w:hint="eastAsia" w:ascii="黑体" w:hAnsi="黑体" w:eastAsia="黑体" w:cs="黑体"/>
          <w:b/>
          <w:bCs/>
          <w:sz w:val="21"/>
          <w:szCs w:val="21"/>
          <w:highlight w:val="none"/>
          <w:u w:val="none"/>
        </w:rPr>
        <w:t>（2）电信设备、电力系统出现故障或其他第三方引起的服务不能或延迟；</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 w:val="21"/>
          <w:szCs w:val="21"/>
          <w:highlight w:val="none"/>
          <w:u w:val="none"/>
        </w:rPr>
      </w:pPr>
      <w:r>
        <w:rPr>
          <w:rFonts w:hint="eastAsia" w:ascii="黑体" w:hAnsi="黑体" w:eastAsia="黑体" w:cs="黑体"/>
          <w:b/>
          <w:bCs/>
          <w:sz w:val="21"/>
          <w:szCs w:val="21"/>
          <w:highlight w:val="none"/>
          <w:u w:val="none"/>
        </w:rPr>
        <w:t>（3）</w:t>
      </w:r>
      <w:r>
        <w:rPr>
          <w:rFonts w:hint="eastAsia" w:ascii="黑体" w:hAnsi="黑体" w:eastAsia="黑体" w:cs="黑体"/>
          <w:b/>
          <w:bCs/>
          <w:sz w:val="21"/>
          <w:szCs w:val="21"/>
          <w:highlight w:val="none"/>
          <w:u w:val="none"/>
          <w:lang w:val="en-US" w:eastAsia="zh-CN"/>
        </w:rPr>
        <w:t>邮储银行</w:t>
      </w:r>
      <w:r>
        <w:rPr>
          <w:rFonts w:hint="eastAsia" w:ascii="黑体" w:hAnsi="黑体" w:eastAsia="黑体" w:cs="黑体"/>
          <w:b/>
          <w:bCs/>
          <w:sz w:val="21"/>
          <w:szCs w:val="21"/>
          <w:highlight w:val="none"/>
          <w:u w:val="none"/>
        </w:rPr>
        <w:t>在</w:t>
      </w:r>
      <w:r>
        <w:rPr>
          <w:rFonts w:hint="eastAsia" w:ascii="黑体" w:hAnsi="黑体" w:eastAsia="黑体" w:cs="黑体"/>
          <w:b/>
          <w:bCs/>
          <w:sz w:val="21"/>
          <w:szCs w:val="21"/>
          <w:highlight w:val="none"/>
          <w:u w:val="none"/>
          <w:lang w:val="en-US" w:eastAsia="zh-CN"/>
        </w:rPr>
        <w:t>邮储银行</w:t>
      </w:r>
      <w:r>
        <w:rPr>
          <w:rFonts w:hint="eastAsia" w:ascii="黑体" w:hAnsi="黑体" w:eastAsia="黑体" w:cs="黑体"/>
          <w:b/>
          <w:bCs/>
          <w:sz w:val="21"/>
          <w:szCs w:val="21"/>
          <w:highlight w:val="none"/>
          <w:u w:val="none"/>
        </w:rPr>
        <w:t>网站公告之系统停机维护期间导致无法正常提供服务；</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 w:val="21"/>
          <w:szCs w:val="21"/>
          <w:highlight w:val="none"/>
          <w:u w:val="none"/>
        </w:rPr>
      </w:pPr>
      <w:r>
        <w:rPr>
          <w:rFonts w:hint="eastAsia" w:ascii="黑体" w:hAnsi="黑体" w:eastAsia="黑体" w:cs="黑体"/>
          <w:b/>
          <w:bCs/>
          <w:sz w:val="21"/>
          <w:szCs w:val="21"/>
          <w:highlight w:val="none"/>
          <w:u w:val="none"/>
        </w:rPr>
        <w:t>（4）因电脑或手机病毒、黑客攻击、系统不稳定、用户所在位置、用户关机以及其他任何网络、技术、通信线路等</w:t>
      </w:r>
      <w:r>
        <w:rPr>
          <w:rFonts w:hint="eastAsia" w:ascii="黑体" w:hAnsi="黑体" w:eastAsia="黑体" w:cs="黑体"/>
          <w:b/>
          <w:bCs/>
          <w:sz w:val="21"/>
          <w:szCs w:val="21"/>
          <w:highlight w:val="none"/>
          <w:u w:val="none"/>
          <w:lang w:val="en-US" w:eastAsia="zh-CN"/>
        </w:rPr>
        <w:t>邮储银行无法控制和不可预测的</w:t>
      </w:r>
      <w:r>
        <w:rPr>
          <w:rFonts w:hint="eastAsia" w:ascii="黑体" w:hAnsi="黑体" w:eastAsia="黑体" w:cs="黑体"/>
          <w:b/>
          <w:bCs/>
          <w:sz w:val="21"/>
          <w:szCs w:val="21"/>
          <w:highlight w:val="none"/>
          <w:u w:val="none"/>
        </w:rPr>
        <w:t>原因造成的服务终端不能满足用户要求的情况；</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 w:val="21"/>
          <w:szCs w:val="21"/>
          <w:highlight w:val="none"/>
          <w:u w:val="none"/>
        </w:rPr>
      </w:pPr>
      <w:r>
        <w:rPr>
          <w:rFonts w:hint="eastAsia" w:ascii="黑体" w:hAnsi="黑体" w:eastAsia="黑体" w:cs="黑体"/>
          <w:b/>
          <w:bCs/>
          <w:sz w:val="21"/>
          <w:szCs w:val="21"/>
          <w:highlight w:val="none"/>
          <w:u w:val="none"/>
        </w:rPr>
        <w:t>（5）不可抗力：包括但不限于战争、</w:t>
      </w:r>
      <w:r>
        <w:rPr>
          <w:rFonts w:hint="eastAsia" w:ascii="黑体" w:hAnsi="黑体" w:eastAsia="黑体" w:cs="黑体"/>
          <w:b/>
          <w:bCs/>
          <w:sz w:val="21"/>
          <w:szCs w:val="21"/>
          <w:highlight w:val="none"/>
          <w:u w:val="none"/>
          <w:lang w:val="en-US" w:eastAsia="zh-CN"/>
        </w:rPr>
        <w:t>台风、水灾</w:t>
      </w:r>
      <w:r>
        <w:rPr>
          <w:rFonts w:hint="eastAsia" w:ascii="黑体" w:hAnsi="黑体" w:eastAsia="黑体" w:cs="黑体"/>
          <w:b/>
          <w:bCs/>
          <w:sz w:val="21"/>
          <w:szCs w:val="21"/>
          <w:highlight w:val="none"/>
          <w:u w:val="none"/>
        </w:rPr>
        <w:t>、火灾、</w:t>
      </w:r>
      <w:r>
        <w:rPr>
          <w:rFonts w:hint="eastAsia" w:ascii="黑体" w:hAnsi="黑体" w:eastAsia="黑体" w:cs="黑体"/>
          <w:b/>
          <w:bCs/>
          <w:sz w:val="21"/>
          <w:szCs w:val="21"/>
          <w:highlight w:val="none"/>
          <w:u w:val="none"/>
          <w:lang w:val="en-US" w:eastAsia="zh-CN"/>
        </w:rPr>
        <w:t>海啸、雷击或</w:t>
      </w:r>
      <w:r>
        <w:rPr>
          <w:rFonts w:hint="eastAsia" w:ascii="黑体" w:hAnsi="黑体" w:eastAsia="黑体" w:cs="黑体"/>
          <w:b/>
          <w:bCs/>
          <w:sz w:val="21"/>
          <w:szCs w:val="21"/>
          <w:highlight w:val="none"/>
          <w:u w:val="none"/>
        </w:rPr>
        <w:t>地震、</w:t>
      </w:r>
      <w:r>
        <w:rPr>
          <w:rFonts w:hint="eastAsia" w:ascii="黑体" w:hAnsi="黑体" w:eastAsia="黑体" w:cs="黑体"/>
          <w:b/>
          <w:bCs/>
          <w:sz w:val="21"/>
          <w:szCs w:val="21"/>
          <w:highlight w:val="none"/>
          <w:u w:val="none"/>
          <w:lang w:val="en-US" w:eastAsia="zh-CN"/>
        </w:rPr>
        <w:t>罢工、暴动、法定疾病、</w:t>
      </w:r>
      <w:r>
        <w:rPr>
          <w:rFonts w:hint="eastAsia" w:ascii="黑体" w:hAnsi="黑体" w:eastAsia="黑体" w:cs="黑体"/>
          <w:b/>
          <w:bCs/>
          <w:sz w:val="21"/>
          <w:szCs w:val="21"/>
          <w:highlight w:val="none"/>
          <w:u w:val="none"/>
        </w:rPr>
        <w:t>政府行为等一切不能预见、不能避免和不能克服的客观情况；</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 w:val="21"/>
          <w:szCs w:val="21"/>
          <w:highlight w:val="none"/>
          <w:u w:val="none"/>
          <w:lang w:val="en-US" w:eastAsia="zh-CN"/>
        </w:rPr>
      </w:pPr>
      <w:r>
        <w:rPr>
          <w:rFonts w:hint="eastAsia" w:ascii="黑体" w:hAnsi="黑体" w:eastAsia="黑体" w:cs="黑体"/>
          <w:b/>
          <w:bCs/>
          <w:sz w:val="21"/>
          <w:szCs w:val="21"/>
          <w:highlight w:val="none"/>
          <w:u w:val="none"/>
        </w:rPr>
        <w:t>（6）因您自身</w:t>
      </w:r>
      <w:r>
        <w:rPr>
          <w:rFonts w:hint="eastAsia" w:ascii="黑体" w:hAnsi="黑体" w:eastAsia="黑体" w:cs="黑体"/>
          <w:b/>
          <w:bCs/>
          <w:sz w:val="21"/>
          <w:szCs w:val="21"/>
          <w:highlight w:val="none"/>
          <w:u w:val="none"/>
          <w:lang w:val="en-US" w:eastAsia="zh-CN"/>
        </w:rPr>
        <w:t>过错</w:t>
      </w:r>
      <w:r>
        <w:rPr>
          <w:rFonts w:hint="eastAsia" w:ascii="黑体" w:hAnsi="黑体" w:eastAsia="黑体" w:cs="黑体"/>
          <w:b/>
          <w:bCs/>
          <w:sz w:val="21"/>
          <w:szCs w:val="21"/>
          <w:highlight w:val="none"/>
          <w:u w:val="none"/>
        </w:rPr>
        <w:t>导致的损失</w:t>
      </w:r>
      <w:r>
        <w:rPr>
          <w:rFonts w:hint="eastAsia" w:ascii="黑体" w:hAnsi="黑体" w:eastAsia="黑体" w:cs="黑体"/>
          <w:b/>
          <w:bCs/>
          <w:sz w:val="21"/>
          <w:szCs w:val="21"/>
          <w:highlight w:val="none"/>
          <w:u w:val="none"/>
          <w:lang w:eastAsia="zh-CN"/>
        </w:rPr>
        <w:t>，</w:t>
      </w:r>
      <w:r>
        <w:rPr>
          <w:rFonts w:hint="eastAsia" w:ascii="黑体" w:hAnsi="黑体" w:eastAsia="黑体" w:cs="黑体"/>
          <w:b/>
          <w:bCs/>
          <w:sz w:val="21"/>
          <w:szCs w:val="21"/>
          <w:highlight w:val="none"/>
          <w:u w:val="none"/>
          <w:lang w:val="en-US" w:eastAsia="zh-CN"/>
        </w:rPr>
        <w:t>该等过错包括但不限于：您的</w:t>
      </w:r>
      <w:r>
        <w:rPr>
          <w:rFonts w:hint="eastAsia" w:ascii="黑体" w:hAnsi="黑体" w:eastAsia="黑体" w:cs="黑体"/>
          <w:b/>
          <w:bCs/>
          <w:sz w:val="21"/>
          <w:szCs w:val="21"/>
          <w:highlight w:val="none"/>
          <w:u w:val="none"/>
        </w:rPr>
        <w:t>手机遗失或</w:t>
      </w:r>
      <w:r>
        <w:rPr>
          <w:rFonts w:hint="eastAsia" w:ascii="黑体" w:hAnsi="黑体" w:eastAsia="黑体" w:cs="黑体"/>
          <w:b/>
          <w:bCs/>
          <w:sz w:val="21"/>
          <w:szCs w:val="21"/>
          <w:highlight w:val="none"/>
          <w:u w:val="none"/>
          <w:lang w:val="en-US" w:eastAsia="zh-CN"/>
        </w:rPr>
        <w:t>您</w:t>
      </w:r>
      <w:r>
        <w:rPr>
          <w:rFonts w:hint="eastAsia" w:ascii="黑体" w:hAnsi="黑体" w:eastAsia="黑体" w:cs="黑体"/>
          <w:b/>
          <w:bCs/>
          <w:sz w:val="21"/>
          <w:szCs w:val="21"/>
          <w:highlight w:val="none"/>
          <w:u w:val="none"/>
        </w:rPr>
        <w:t>提供的手机号码有误；</w:t>
      </w:r>
      <w:r>
        <w:rPr>
          <w:rFonts w:hint="eastAsia" w:ascii="黑体" w:hAnsi="黑体" w:eastAsia="黑体" w:cs="黑体"/>
          <w:b/>
          <w:bCs/>
          <w:sz w:val="21"/>
          <w:szCs w:val="21"/>
          <w:highlight w:val="none"/>
          <w:u w:val="none"/>
          <w:lang w:val="en-US" w:eastAsia="zh-CN"/>
        </w:rPr>
        <w:t>您</w:t>
      </w:r>
      <w:r>
        <w:rPr>
          <w:rFonts w:hint="eastAsia" w:ascii="黑体" w:hAnsi="黑体" w:eastAsia="黑体" w:cs="黑体"/>
          <w:b/>
          <w:bCs/>
          <w:sz w:val="21"/>
          <w:szCs w:val="21"/>
          <w:highlight w:val="none"/>
          <w:u w:val="none"/>
        </w:rPr>
        <w:t>在支付过程中，未核对交易信息导致</w:t>
      </w:r>
      <w:r>
        <w:rPr>
          <w:rFonts w:hint="eastAsia" w:ascii="黑体" w:hAnsi="黑体" w:eastAsia="黑体" w:cs="黑体"/>
          <w:b/>
          <w:bCs/>
          <w:sz w:val="21"/>
          <w:szCs w:val="21"/>
          <w:highlight w:val="none"/>
          <w:u w:val="none"/>
          <w:lang w:val="en-US" w:eastAsia="zh-CN"/>
        </w:rPr>
        <w:t>您</w:t>
      </w:r>
      <w:r>
        <w:rPr>
          <w:rFonts w:hint="eastAsia" w:ascii="黑体" w:hAnsi="黑体" w:eastAsia="黑体" w:cs="黑体"/>
          <w:b/>
          <w:bCs/>
          <w:sz w:val="21"/>
          <w:szCs w:val="21"/>
          <w:highlight w:val="none"/>
          <w:u w:val="none"/>
        </w:rPr>
        <w:t>支付的交易与本欲进行的交易事项不一致；</w:t>
      </w:r>
      <w:r>
        <w:rPr>
          <w:rFonts w:hint="eastAsia" w:ascii="黑体" w:hAnsi="黑体" w:eastAsia="黑体" w:cs="黑体"/>
          <w:b/>
          <w:bCs/>
          <w:sz w:val="21"/>
          <w:szCs w:val="21"/>
          <w:highlight w:val="none"/>
          <w:u w:val="none"/>
          <w:lang w:val="en-US" w:eastAsia="zh-CN"/>
        </w:rPr>
        <w:t>您</w:t>
      </w:r>
      <w:r>
        <w:rPr>
          <w:rFonts w:hint="eastAsia" w:ascii="黑体" w:hAnsi="黑体" w:eastAsia="黑体" w:cs="黑体"/>
          <w:b/>
          <w:bCs/>
          <w:sz w:val="21"/>
          <w:szCs w:val="21"/>
          <w:highlight w:val="none"/>
          <w:u w:val="none"/>
        </w:rPr>
        <w:t>未按照本协议或</w:t>
      </w:r>
      <w:r>
        <w:rPr>
          <w:rFonts w:hint="eastAsia" w:ascii="黑体" w:hAnsi="黑体" w:eastAsia="黑体" w:cs="黑体"/>
          <w:b/>
          <w:bCs/>
          <w:sz w:val="21"/>
          <w:szCs w:val="21"/>
          <w:highlight w:val="none"/>
          <w:u w:val="none"/>
          <w:lang w:val="en-US" w:eastAsia="zh-CN"/>
        </w:rPr>
        <w:t>邮储银行相关业务说明、交易、支付页面中</w:t>
      </w:r>
      <w:r>
        <w:rPr>
          <w:rFonts w:hint="eastAsia" w:ascii="黑体" w:hAnsi="黑体" w:eastAsia="黑体" w:cs="黑体"/>
          <w:b/>
          <w:bCs/>
          <w:sz w:val="21"/>
          <w:szCs w:val="21"/>
          <w:highlight w:val="none"/>
          <w:u w:val="none"/>
        </w:rPr>
        <w:t>的操作提示进行操作或未及时修改密码导致密码被他人破解；</w:t>
      </w:r>
      <w:r>
        <w:rPr>
          <w:rFonts w:hint="eastAsia" w:ascii="黑体" w:hAnsi="黑体" w:eastAsia="黑体" w:cs="黑体"/>
          <w:b/>
          <w:bCs/>
          <w:sz w:val="21"/>
          <w:szCs w:val="21"/>
          <w:highlight w:val="none"/>
          <w:u w:val="none"/>
          <w:lang w:val="en-US" w:eastAsia="zh-CN"/>
        </w:rPr>
        <w:t>您</w:t>
      </w:r>
      <w:r>
        <w:rPr>
          <w:rFonts w:hint="eastAsia" w:ascii="黑体" w:hAnsi="黑体" w:eastAsia="黑体" w:cs="黑体"/>
          <w:b/>
          <w:bCs/>
          <w:sz w:val="21"/>
          <w:szCs w:val="21"/>
          <w:highlight w:val="none"/>
          <w:u w:val="none"/>
        </w:rPr>
        <w:t>因进入非</w:t>
      </w:r>
      <w:r>
        <w:rPr>
          <w:rFonts w:hint="eastAsia" w:ascii="黑体" w:hAnsi="黑体" w:eastAsia="黑体" w:cs="黑体"/>
          <w:b/>
          <w:bCs/>
          <w:sz w:val="21"/>
          <w:szCs w:val="21"/>
          <w:highlight w:val="none"/>
          <w:u w:val="none"/>
          <w:lang w:val="en-US" w:eastAsia="zh-CN"/>
        </w:rPr>
        <w:t>邮储银行</w:t>
      </w:r>
      <w:r>
        <w:rPr>
          <w:rFonts w:hint="eastAsia" w:ascii="黑体" w:hAnsi="黑体" w:eastAsia="黑体" w:cs="黑体"/>
          <w:b/>
          <w:bCs/>
          <w:sz w:val="21"/>
          <w:szCs w:val="21"/>
          <w:highlight w:val="none"/>
          <w:u w:val="none"/>
        </w:rPr>
        <w:t>官方平台及网站（如钓鱼网站）进行操作或未妥善保管</w:t>
      </w:r>
      <w:r>
        <w:rPr>
          <w:rFonts w:hint="eastAsia" w:ascii="黑体" w:hAnsi="黑体" w:eastAsia="黑体" w:cs="黑体"/>
          <w:b/>
          <w:bCs/>
          <w:sz w:val="21"/>
          <w:szCs w:val="21"/>
          <w:highlight w:val="none"/>
          <w:u w:val="none"/>
          <w:lang w:val="en-US" w:eastAsia="zh-CN"/>
        </w:rPr>
        <w:t>邮惠付用户</w:t>
      </w:r>
      <w:r>
        <w:rPr>
          <w:rFonts w:hint="eastAsia" w:ascii="黑体" w:hAnsi="黑体" w:eastAsia="黑体" w:cs="黑体"/>
          <w:b/>
          <w:bCs/>
          <w:sz w:val="21"/>
          <w:szCs w:val="21"/>
          <w:highlight w:val="none"/>
          <w:u w:val="none"/>
        </w:rPr>
        <w:t>信息、银行卡信息、身份信息或手机信息（含短信验证码）等信息，导致该等信息泄露。</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 w:val="21"/>
          <w:szCs w:val="21"/>
          <w:highlight w:val="none"/>
          <w:u w:val="none"/>
          <w:lang w:val="en-US" w:eastAsia="zh-CN"/>
        </w:rPr>
      </w:pPr>
      <w:r>
        <w:rPr>
          <w:rFonts w:hint="eastAsia" w:ascii="黑体" w:hAnsi="黑体" w:eastAsia="黑体" w:cs="黑体"/>
          <w:b/>
          <w:bCs/>
          <w:sz w:val="21"/>
          <w:szCs w:val="21"/>
          <w:highlight w:val="none"/>
          <w:u w:val="none"/>
          <w:lang w:eastAsia="zh-CN"/>
        </w:rPr>
        <w:t>（</w:t>
      </w:r>
      <w:r>
        <w:rPr>
          <w:rFonts w:hint="eastAsia" w:ascii="黑体" w:hAnsi="黑体" w:eastAsia="黑体" w:cs="黑体"/>
          <w:b/>
          <w:bCs/>
          <w:sz w:val="21"/>
          <w:szCs w:val="21"/>
          <w:highlight w:val="none"/>
          <w:u w:val="none"/>
          <w:lang w:val="en-US" w:eastAsia="zh-CN"/>
        </w:rPr>
        <w:t>7）</w:t>
      </w:r>
      <w:r>
        <w:rPr>
          <w:rFonts w:hint="eastAsia" w:ascii="黑体" w:hAnsi="黑体" w:eastAsia="黑体" w:cs="黑体"/>
          <w:b/>
          <w:bCs/>
          <w:sz w:val="21"/>
          <w:szCs w:val="21"/>
          <w:highlight w:val="none"/>
          <w:u w:val="none"/>
        </w:rPr>
        <w:t>其他非因</w:t>
      </w:r>
      <w:r>
        <w:rPr>
          <w:rFonts w:hint="eastAsia" w:ascii="黑体" w:hAnsi="黑体" w:eastAsia="黑体" w:cs="黑体"/>
          <w:b/>
          <w:bCs/>
          <w:sz w:val="21"/>
          <w:szCs w:val="21"/>
          <w:highlight w:val="none"/>
          <w:u w:val="none"/>
          <w:lang w:val="en-US" w:eastAsia="zh-CN"/>
        </w:rPr>
        <w:t>邮储银行</w:t>
      </w:r>
      <w:r>
        <w:rPr>
          <w:rFonts w:hint="eastAsia" w:ascii="黑体" w:hAnsi="黑体" w:eastAsia="黑体" w:cs="黑体"/>
          <w:b/>
          <w:bCs/>
          <w:sz w:val="21"/>
          <w:szCs w:val="21"/>
          <w:highlight w:val="none"/>
          <w:u w:val="none"/>
        </w:rPr>
        <w:t>过错而产生的损失</w:t>
      </w:r>
      <w:r>
        <w:rPr>
          <w:rFonts w:hint="eastAsia" w:ascii="黑体" w:hAnsi="黑体" w:eastAsia="黑体" w:cs="黑体"/>
          <w:b/>
          <w:bCs/>
          <w:sz w:val="21"/>
          <w:szCs w:val="21"/>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60" w:line="360" w:lineRule="exact"/>
        <w:ind w:firstLine="422" w:firstLineChars="200"/>
        <w:jc w:val="lef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 xml:space="preserve">第五条  </w:t>
      </w:r>
      <w:r>
        <w:rPr>
          <w:rFonts w:hint="eastAsia" w:asciiTheme="minorEastAsia" w:hAnsiTheme="minorEastAsia" w:eastAsiaTheme="minorEastAsia" w:cstheme="minorEastAsia"/>
          <w:sz w:val="21"/>
          <w:szCs w:val="21"/>
          <w:highlight w:val="none"/>
          <w:u w:val="none"/>
        </w:rPr>
        <w:t>知识产权</w:t>
      </w:r>
      <w:r>
        <w:rPr>
          <w:rFonts w:hint="eastAsia" w:asciiTheme="minorEastAsia" w:hAnsiTheme="minorEastAsia" w:eastAsiaTheme="minorEastAsia" w:cstheme="minorEastAsia"/>
          <w:sz w:val="21"/>
          <w:szCs w:val="21"/>
          <w:highlight w:val="none"/>
          <w:u w:val="none"/>
          <w:lang w:val="en-US" w:eastAsia="zh-CN"/>
        </w:rPr>
        <w:t>及用户信息授权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 xml:space="preserve">5.1 </w:t>
      </w:r>
      <w:r>
        <w:rPr>
          <w:rFonts w:hint="eastAsia" w:asciiTheme="minorEastAsia" w:hAnsiTheme="minorEastAsia" w:eastAsiaTheme="minorEastAsia" w:cstheme="minorEastAsia"/>
          <w:sz w:val="21"/>
          <w:szCs w:val="21"/>
          <w:highlight w:val="none"/>
          <w:u w:val="none"/>
        </w:rPr>
        <w:t>如无特别声明，</w:t>
      </w:r>
      <w:r>
        <w:rPr>
          <w:rFonts w:hint="eastAsia" w:asciiTheme="minorEastAsia" w:hAnsiTheme="minorEastAsia" w:eastAsiaTheme="minorEastAsia" w:cstheme="minorEastAsia"/>
          <w:sz w:val="21"/>
          <w:szCs w:val="21"/>
          <w:highlight w:val="none"/>
          <w:u w:val="none"/>
          <w:lang w:val="en-US" w:eastAsia="zh-CN"/>
        </w:rPr>
        <w:t>邮惠付</w:t>
      </w:r>
      <w:r>
        <w:rPr>
          <w:rFonts w:hint="eastAsia" w:asciiTheme="minorEastAsia" w:hAnsiTheme="minorEastAsia" w:eastAsiaTheme="minorEastAsia" w:cstheme="minorEastAsia"/>
          <w:sz w:val="21"/>
          <w:szCs w:val="21"/>
          <w:highlight w:val="none"/>
          <w:u w:val="none"/>
        </w:rPr>
        <w:t>的任何设计、文字、图像、图表、音频、视频、终端软件等信息、材料或代码等内容</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均由邮储银行依法拥有其各项知识产权（包括但不限于商标权、专利权、著作权、商业秘密与专有技术等）</w:t>
      </w:r>
      <w:r>
        <w:rPr>
          <w:rFonts w:hint="eastAsia" w:asciiTheme="minorEastAsia" w:hAnsiTheme="minorEastAsia" w:eastAsiaTheme="minorEastAsia" w:cstheme="minorEastAsia"/>
          <w:sz w:val="21"/>
          <w:szCs w:val="21"/>
          <w:highlight w:val="none"/>
          <w:u w:val="none"/>
        </w:rPr>
        <w:t>。未经</w:t>
      </w:r>
      <w:r>
        <w:rPr>
          <w:rFonts w:hint="eastAsia" w:asciiTheme="minorEastAsia" w:hAnsiTheme="minorEastAsia" w:eastAsiaTheme="minorEastAsia" w:cstheme="minorEastAsia"/>
          <w:sz w:val="21"/>
          <w:szCs w:val="21"/>
          <w:highlight w:val="none"/>
          <w:u w:val="none"/>
          <w:lang w:val="en-US" w:eastAsia="zh-CN"/>
        </w:rPr>
        <w:t>邮储银行</w:t>
      </w:r>
      <w:r>
        <w:rPr>
          <w:rFonts w:hint="eastAsia" w:asciiTheme="minorEastAsia" w:hAnsiTheme="minorEastAsia" w:eastAsiaTheme="minorEastAsia" w:cstheme="minorEastAsia"/>
          <w:sz w:val="21"/>
          <w:szCs w:val="21"/>
          <w:highlight w:val="none"/>
          <w:u w:val="none"/>
        </w:rPr>
        <w:t>书面同意，任何人不得擅自使用、修改、复制、公开传播、改变、散布、发行或公开发表或者进行还原工程解编或反向组绎本网站程序或内容，但如果该复制或使用是出于使用本服务的目的除外。</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 xml:space="preserve">5.2 </w:t>
      </w:r>
      <w:r>
        <w:rPr>
          <w:rFonts w:hint="eastAsia" w:asciiTheme="minorEastAsia" w:hAnsiTheme="minorEastAsia" w:eastAsiaTheme="minorEastAsia" w:cstheme="minorEastAsia"/>
          <w:sz w:val="21"/>
          <w:szCs w:val="21"/>
          <w:highlight w:val="none"/>
          <w:u w:val="none"/>
        </w:rPr>
        <w:t>您在使用</w:t>
      </w:r>
      <w:r>
        <w:rPr>
          <w:rFonts w:hint="eastAsia" w:asciiTheme="minorEastAsia" w:hAnsiTheme="minorEastAsia" w:eastAsiaTheme="minorEastAsia" w:cstheme="minorEastAsia"/>
          <w:sz w:val="21"/>
          <w:szCs w:val="21"/>
          <w:highlight w:val="none"/>
          <w:u w:val="none"/>
          <w:lang w:val="en-US" w:eastAsia="zh-CN"/>
        </w:rPr>
        <w:t>邮惠付</w:t>
      </w:r>
      <w:r>
        <w:rPr>
          <w:rFonts w:hint="eastAsia" w:asciiTheme="minorEastAsia" w:hAnsiTheme="minorEastAsia" w:eastAsiaTheme="minorEastAsia" w:cstheme="minorEastAsia"/>
          <w:sz w:val="21"/>
          <w:szCs w:val="21"/>
          <w:highlight w:val="none"/>
          <w:u w:val="none"/>
        </w:rPr>
        <w:t>相关服务过程中不得侵犯</w:t>
      </w:r>
      <w:r>
        <w:rPr>
          <w:rFonts w:hint="eastAsia" w:asciiTheme="minorEastAsia" w:hAnsiTheme="minorEastAsia" w:eastAsiaTheme="minorEastAsia" w:cstheme="minorEastAsia"/>
          <w:sz w:val="21"/>
          <w:szCs w:val="21"/>
          <w:highlight w:val="none"/>
          <w:u w:val="none"/>
          <w:lang w:val="en-US" w:eastAsia="zh-CN"/>
        </w:rPr>
        <w:t>邮储银行</w:t>
      </w:r>
      <w:r>
        <w:rPr>
          <w:rFonts w:hint="eastAsia" w:asciiTheme="minorEastAsia" w:hAnsiTheme="minorEastAsia" w:eastAsiaTheme="minorEastAsia" w:cstheme="minorEastAsia"/>
          <w:sz w:val="21"/>
          <w:szCs w:val="21"/>
          <w:highlight w:val="none"/>
          <w:u w:val="none"/>
        </w:rPr>
        <w:t>或任何第三方的合法权益，否则您将承担因此产生的</w:t>
      </w:r>
      <w:r>
        <w:rPr>
          <w:rFonts w:hint="eastAsia" w:asciiTheme="minorEastAsia" w:hAnsiTheme="minorEastAsia" w:eastAsiaTheme="minorEastAsia" w:cstheme="minorEastAsia"/>
          <w:sz w:val="21"/>
          <w:szCs w:val="21"/>
          <w:highlight w:val="none"/>
          <w:u w:val="none"/>
          <w:lang w:val="en-US" w:eastAsia="zh-CN"/>
        </w:rPr>
        <w:t>相应</w:t>
      </w:r>
      <w:r>
        <w:rPr>
          <w:rFonts w:hint="eastAsia" w:asciiTheme="minorEastAsia" w:hAnsiTheme="minorEastAsia" w:eastAsiaTheme="minorEastAsia" w:cstheme="minorEastAsia"/>
          <w:sz w:val="21"/>
          <w:szCs w:val="21"/>
          <w:highlight w:val="none"/>
          <w:u w:val="none"/>
        </w:rPr>
        <w:t>法律责任。</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0"/>
        <w:textAlignment w:val="auto"/>
        <w:rPr>
          <w:rFonts w:hint="eastAsia" w:ascii="黑体" w:hAnsi="黑体" w:eastAsia="黑体" w:cs="黑体"/>
          <w:b/>
          <w:bCs/>
          <w:sz w:val="21"/>
          <w:szCs w:val="21"/>
          <w:highlight w:val="none"/>
          <w:u w:val="none"/>
        </w:rPr>
      </w:pPr>
      <w:r>
        <w:rPr>
          <w:rFonts w:hint="eastAsia" w:ascii="黑体" w:hAnsi="黑体" w:eastAsia="黑体" w:cs="黑体"/>
          <w:b/>
          <w:bCs/>
          <w:sz w:val="21"/>
          <w:szCs w:val="21"/>
          <w:highlight w:val="none"/>
          <w:u w:val="none"/>
          <w:lang w:val="en-US" w:eastAsia="zh-CN"/>
        </w:rPr>
        <w:t xml:space="preserve">5.3 </w:t>
      </w:r>
      <w:r>
        <w:rPr>
          <w:rFonts w:hint="eastAsia" w:ascii="黑体" w:hAnsi="黑体" w:eastAsia="黑体" w:cs="黑体"/>
          <w:b/>
          <w:bCs/>
          <w:sz w:val="21"/>
          <w:szCs w:val="21"/>
          <w:highlight w:val="none"/>
          <w:u w:val="none"/>
        </w:rPr>
        <w:t>在</w:t>
      </w:r>
      <w:r>
        <w:rPr>
          <w:rFonts w:hint="eastAsia" w:ascii="黑体" w:hAnsi="黑体" w:eastAsia="黑体" w:cs="黑体"/>
          <w:b/>
          <w:bCs/>
          <w:sz w:val="21"/>
          <w:szCs w:val="21"/>
          <w:highlight w:val="none"/>
          <w:u w:val="none"/>
          <w:lang w:val="en-US" w:eastAsia="zh-CN"/>
        </w:rPr>
        <w:t>邮储银行</w:t>
      </w:r>
      <w:r>
        <w:rPr>
          <w:rFonts w:hint="eastAsia" w:ascii="黑体" w:hAnsi="黑体" w:eastAsia="黑体" w:cs="黑体"/>
          <w:b/>
          <w:bCs/>
          <w:sz w:val="21"/>
          <w:szCs w:val="21"/>
          <w:highlight w:val="none"/>
          <w:u w:val="none"/>
        </w:rPr>
        <w:t>向</w:t>
      </w:r>
      <w:r>
        <w:rPr>
          <w:rFonts w:hint="eastAsia" w:ascii="黑体" w:hAnsi="黑体" w:eastAsia="黑体" w:cs="黑体"/>
          <w:b/>
          <w:bCs/>
          <w:sz w:val="21"/>
          <w:szCs w:val="21"/>
          <w:highlight w:val="none"/>
          <w:u w:val="none"/>
          <w:lang w:val="en-US" w:eastAsia="zh-CN"/>
        </w:rPr>
        <w:t>您</w:t>
      </w:r>
      <w:r>
        <w:rPr>
          <w:rFonts w:hint="eastAsia" w:ascii="黑体" w:hAnsi="黑体" w:eastAsia="黑体" w:cs="黑体"/>
          <w:b/>
          <w:bCs/>
          <w:sz w:val="21"/>
          <w:szCs w:val="21"/>
          <w:highlight w:val="none"/>
          <w:u w:val="none"/>
        </w:rPr>
        <w:t>提供</w:t>
      </w:r>
      <w:r>
        <w:rPr>
          <w:rFonts w:hint="eastAsia" w:ascii="黑体" w:hAnsi="黑体" w:eastAsia="黑体" w:cs="黑体"/>
          <w:b/>
          <w:bCs/>
          <w:sz w:val="21"/>
          <w:szCs w:val="21"/>
          <w:highlight w:val="none"/>
          <w:u w:val="none"/>
          <w:lang w:val="en-US" w:eastAsia="zh-CN"/>
        </w:rPr>
        <w:t>邮惠付</w:t>
      </w:r>
      <w:r>
        <w:rPr>
          <w:rFonts w:hint="eastAsia" w:ascii="黑体" w:hAnsi="黑体" w:eastAsia="黑体" w:cs="黑体"/>
          <w:b/>
          <w:bCs/>
          <w:sz w:val="21"/>
          <w:szCs w:val="21"/>
          <w:highlight w:val="none"/>
          <w:u w:val="none"/>
        </w:rPr>
        <w:t>及其他第三方相关服务必须的情形下，</w:t>
      </w:r>
      <w:r>
        <w:rPr>
          <w:rFonts w:hint="eastAsia" w:ascii="黑体" w:hAnsi="黑体" w:eastAsia="黑体" w:cs="黑体"/>
          <w:b/>
          <w:bCs/>
          <w:sz w:val="21"/>
          <w:szCs w:val="21"/>
          <w:highlight w:val="none"/>
          <w:u w:val="none"/>
          <w:lang w:val="en-US" w:eastAsia="zh-CN"/>
        </w:rPr>
        <w:t>您</w:t>
      </w:r>
      <w:r>
        <w:rPr>
          <w:rFonts w:hint="eastAsia" w:ascii="黑体" w:hAnsi="黑体" w:eastAsia="黑体" w:cs="黑体"/>
          <w:b/>
          <w:bCs/>
          <w:sz w:val="21"/>
          <w:szCs w:val="21"/>
          <w:highlight w:val="none"/>
          <w:u w:val="none"/>
        </w:rPr>
        <w:t>同意授权</w:t>
      </w:r>
      <w:r>
        <w:rPr>
          <w:rFonts w:hint="eastAsia" w:ascii="黑体" w:hAnsi="黑体" w:eastAsia="黑体" w:cs="黑体"/>
          <w:b/>
          <w:bCs/>
          <w:sz w:val="21"/>
          <w:szCs w:val="21"/>
          <w:highlight w:val="none"/>
          <w:u w:val="none"/>
          <w:lang w:val="en-US" w:eastAsia="zh-CN"/>
        </w:rPr>
        <w:t>邮储银行</w:t>
      </w:r>
      <w:r>
        <w:rPr>
          <w:rFonts w:hint="eastAsia" w:ascii="黑体" w:hAnsi="黑体" w:eastAsia="黑体" w:cs="黑体"/>
          <w:b/>
          <w:bCs/>
          <w:sz w:val="21"/>
          <w:szCs w:val="21"/>
          <w:highlight w:val="none"/>
          <w:u w:val="none"/>
        </w:rPr>
        <w:t>将</w:t>
      </w:r>
      <w:r>
        <w:rPr>
          <w:rFonts w:hint="eastAsia" w:ascii="黑体" w:hAnsi="黑体" w:eastAsia="黑体" w:cs="黑体"/>
          <w:b/>
          <w:bCs/>
          <w:sz w:val="21"/>
          <w:szCs w:val="21"/>
          <w:highlight w:val="none"/>
          <w:u w:val="none"/>
          <w:lang w:val="en-US" w:eastAsia="zh-CN"/>
        </w:rPr>
        <w:t>您的邮惠付用户</w:t>
      </w:r>
      <w:r>
        <w:rPr>
          <w:rFonts w:hint="eastAsia" w:ascii="黑体" w:hAnsi="黑体" w:eastAsia="黑体" w:cs="黑体"/>
          <w:b/>
          <w:bCs/>
          <w:sz w:val="21"/>
          <w:szCs w:val="21"/>
          <w:highlight w:val="none"/>
          <w:u w:val="none"/>
        </w:rPr>
        <w:t>及相关账户信息</w:t>
      </w:r>
      <w:r>
        <w:rPr>
          <w:rFonts w:hint="eastAsia" w:ascii="黑体" w:hAnsi="黑体" w:eastAsia="黑体" w:cs="黑体"/>
          <w:b/>
          <w:bCs/>
          <w:sz w:val="21"/>
          <w:szCs w:val="21"/>
          <w:highlight w:val="none"/>
          <w:u w:val="none"/>
          <w:lang w:eastAsia="zh-CN"/>
        </w:rPr>
        <w:t>（</w:t>
      </w:r>
      <w:r>
        <w:rPr>
          <w:rFonts w:hint="eastAsia" w:ascii="黑体" w:hAnsi="黑体" w:eastAsia="黑体" w:cs="黑体"/>
          <w:b/>
          <w:bCs/>
          <w:sz w:val="21"/>
          <w:szCs w:val="21"/>
          <w:highlight w:val="none"/>
          <w:u w:val="none"/>
          <w:lang w:val="en-US" w:eastAsia="zh-CN"/>
        </w:rPr>
        <w:t>包括姓名、证件类型和证件号码、银行卡号、手机号、CVV2（如有）、有效期（如有））合法合规</w:t>
      </w:r>
      <w:r>
        <w:rPr>
          <w:rFonts w:hint="eastAsia" w:ascii="黑体" w:hAnsi="黑体" w:eastAsia="黑体" w:cs="黑体"/>
          <w:b/>
          <w:bCs/>
          <w:sz w:val="21"/>
          <w:szCs w:val="21"/>
          <w:highlight w:val="none"/>
          <w:u w:val="none"/>
        </w:rPr>
        <w:t>传递给第三方</w:t>
      </w:r>
      <w:r>
        <w:rPr>
          <w:rFonts w:hint="eastAsia" w:ascii="黑体" w:hAnsi="黑体" w:eastAsia="黑体" w:cs="黑体"/>
          <w:b/>
          <w:bCs/>
          <w:sz w:val="21"/>
          <w:szCs w:val="21"/>
          <w:highlight w:val="none"/>
          <w:u w:val="none"/>
          <w:lang w:eastAsia="zh-CN"/>
        </w:rPr>
        <w:t>（</w:t>
      </w:r>
      <w:r>
        <w:rPr>
          <w:rFonts w:hint="eastAsia" w:ascii="黑体" w:hAnsi="黑体" w:eastAsia="黑体" w:cs="黑体"/>
          <w:b/>
          <w:bCs/>
          <w:sz w:val="21"/>
          <w:szCs w:val="21"/>
          <w:highlight w:val="none"/>
          <w:u w:val="none"/>
          <w:lang w:val="en-US" w:eastAsia="zh-CN"/>
        </w:rPr>
        <w:t>包括但不限于中国人民银行、中国银联股份有限公司、网联清算有限公司、发卡行等，上述机构联系方式请见其官方网站公布）进行校验、签约</w:t>
      </w:r>
      <w:r>
        <w:rPr>
          <w:rFonts w:hint="eastAsia" w:ascii="黑体" w:hAnsi="黑体" w:eastAsia="黑体" w:cs="黑体"/>
          <w:b/>
          <w:bCs/>
          <w:sz w:val="21"/>
          <w:szCs w:val="21"/>
          <w:highlight w:val="none"/>
          <w:u w:val="none"/>
        </w:rPr>
        <w:t>。</w:t>
      </w:r>
      <w:r>
        <w:rPr>
          <w:rFonts w:hint="eastAsia" w:ascii="黑体" w:hAnsi="黑体" w:eastAsia="黑体" w:cs="黑体"/>
          <w:b/>
          <w:bCs/>
          <w:sz w:val="21"/>
          <w:szCs w:val="21"/>
          <w:highlight w:val="none"/>
          <w:u w:val="none"/>
          <w:lang w:val="en-US" w:eastAsia="zh-CN"/>
        </w:rPr>
        <w:t>我行在单独征得您的明示同意后将您</w:t>
      </w:r>
      <w:r>
        <w:rPr>
          <w:rFonts w:hint="eastAsia" w:ascii="黑体" w:hAnsi="黑体" w:eastAsia="黑体" w:cs="黑体"/>
          <w:b/>
          <w:bCs/>
          <w:sz w:val="21"/>
          <w:szCs w:val="21"/>
          <w:highlight w:val="none"/>
          <w:u w:val="none"/>
        </w:rPr>
        <w:t>的授权信息</w:t>
      </w:r>
      <w:r>
        <w:rPr>
          <w:rFonts w:hint="eastAsia" w:ascii="黑体" w:hAnsi="黑体" w:eastAsia="黑体" w:cs="黑体"/>
          <w:b/>
          <w:bCs/>
          <w:sz w:val="21"/>
          <w:szCs w:val="21"/>
          <w:highlight w:val="none"/>
          <w:u w:val="none"/>
          <w:lang w:val="en-US" w:eastAsia="zh-CN"/>
        </w:rPr>
        <w:t>遵照上述监管机构或金融机构的规范</w:t>
      </w:r>
      <w:r>
        <w:rPr>
          <w:rFonts w:hint="eastAsia" w:ascii="黑体" w:hAnsi="黑体" w:eastAsia="黑体" w:cs="黑体"/>
          <w:b/>
          <w:bCs/>
          <w:sz w:val="21"/>
          <w:szCs w:val="21"/>
          <w:highlight w:val="none"/>
          <w:u w:val="none"/>
        </w:rPr>
        <w:t>通过加密通道传</w:t>
      </w:r>
      <w:r>
        <w:rPr>
          <w:rFonts w:hint="eastAsia" w:ascii="黑体" w:hAnsi="黑体" w:eastAsia="黑体" w:cs="黑体"/>
          <w:b/>
          <w:bCs/>
          <w:sz w:val="21"/>
          <w:szCs w:val="21"/>
          <w:highlight w:val="none"/>
          <w:u w:val="none"/>
          <w:lang w:val="en-US" w:eastAsia="zh-CN"/>
        </w:rPr>
        <w:t>输</w:t>
      </w:r>
      <w:r>
        <w:rPr>
          <w:rFonts w:hint="eastAsia" w:ascii="黑体" w:hAnsi="黑体" w:eastAsia="黑体" w:cs="黑体"/>
          <w:b/>
          <w:bCs/>
          <w:sz w:val="21"/>
          <w:szCs w:val="21"/>
          <w:highlight w:val="none"/>
          <w:u w:val="none"/>
        </w:rPr>
        <w:t>给第三方，第三方将为处理本协议项下事务之目的接触并按照</w:t>
      </w:r>
      <w:r>
        <w:rPr>
          <w:rFonts w:hint="eastAsia" w:ascii="黑体" w:hAnsi="黑体" w:eastAsia="黑体" w:cs="黑体"/>
          <w:b/>
          <w:bCs/>
          <w:sz w:val="21"/>
          <w:szCs w:val="21"/>
          <w:highlight w:val="none"/>
          <w:u w:val="none"/>
          <w:lang w:val="en-US" w:eastAsia="zh-CN"/>
        </w:rPr>
        <w:t>邮储银行</w:t>
      </w:r>
      <w:r>
        <w:rPr>
          <w:rFonts w:hint="eastAsia" w:ascii="黑体" w:hAnsi="黑体" w:eastAsia="黑体" w:cs="黑体"/>
          <w:b/>
          <w:bCs/>
          <w:sz w:val="21"/>
          <w:szCs w:val="21"/>
          <w:highlight w:val="none"/>
          <w:u w:val="none"/>
        </w:rPr>
        <w:t>的业务需要使用</w:t>
      </w:r>
      <w:r>
        <w:rPr>
          <w:rFonts w:hint="eastAsia" w:ascii="黑体" w:hAnsi="黑体" w:eastAsia="黑体" w:cs="黑体"/>
          <w:b/>
          <w:bCs/>
          <w:sz w:val="21"/>
          <w:szCs w:val="21"/>
          <w:highlight w:val="none"/>
          <w:u w:val="none"/>
          <w:lang w:val="en-US" w:eastAsia="zh-CN"/>
        </w:rPr>
        <w:t>您的</w:t>
      </w:r>
      <w:r>
        <w:rPr>
          <w:rFonts w:hint="eastAsia" w:ascii="黑体" w:hAnsi="黑体" w:eastAsia="黑体" w:cs="黑体"/>
          <w:b/>
          <w:bCs/>
          <w:sz w:val="21"/>
          <w:szCs w:val="21"/>
          <w:highlight w:val="none"/>
          <w:u w:val="none"/>
        </w:rPr>
        <w:t>个人信息。</w:t>
      </w:r>
      <w:r>
        <w:rPr>
          <w:rFonts w:hint="eastAsia" w:ascii="黑体" w:hAnsi="黑体" w:eastAsia="黑体" w:cs="黑体"/>
          <w:b/>
          <w:bCs/>
          <w:sz w:val="21"/>
          <w:szCs w:val="21"/>
          <w:highlight w:val="none"/>
          <w:u w:val="none"/>
          <w:lang w:val="en-US" w:eastAsia="zh-CN"/>
        </w:rPr>
        <w:t>邮储银行</w:t>
      </w:r>
      <w:r>
        <w:rPr>
          <w:rFonts w:hint="eastAsia" w:ascii="黑体" w:hAnsi="黑体" w:eastAsia="黑体" w:cs="黑体"/>
          <w:b/>
          <w:bCs/>
          <w:sz w:val="21"/>
          <w:szCs w:val="21"/>
          <w:highlight w:val="none"/>
          <w:u w:val="none"/>
        </w:rPr>
        <w:t>会要求该第三方严格遵守相关法律法规与监管要求，依法使用</w:t>
      </w:r>
      <w:r>
        <w:rPr>
          <w:rFonts w:hint="eastAsia" w:ascii="黑体" w:hAnsi="黑体" w:eastAsia="黑体" w:cs="黑体"/>
          <w:b/>
          <w:bCs/>
          <w:sz w:val="21"/>
          <w:szCs w:val="21"/>
          <w:highlight w:val="none"/>
          <w:u w:val="none"/>
          <w:lang w:val="en-US" w:eastAsia="zh-CN"/>
        </w:rPr>
        <w:t>您</w:t>
      </w:r>
      <w:r>
        <w:rPr>
          <w:rFonts w:hint="eastAsia" w:ascii="黑体" w:hAnsi="黑体" w:eastAsia="黑体" w:cs="黑体"/>
          <w:b/>
          <w:bCs/>
          <w:sz w:val="21"/>
          <w:szCs w:val="21"/>
          <w:highlight w:val="none"/>
          <w:u w:val="none"/>
        </w:rPr>
        <w:t>的授权信息，</w:t>
      </w:r>
      <w:r>
        <w:rPr>
          <w:rFonts w:hint="eastAsia" w:ascii="黑体" w:hAnsi="黑体" w:eastAsia="黑体" w:cs="黑体"/>
          <w:b/>
          <w:bCs/>
          <w:sz w:val="21"/>
          <w:szCs w:val="21"/>
          <w:highlight w:val="none"/>
          <w:u w:val="none"/>
          <w:lang w:val="en-US" w:eastAsia="zh-CN"/>
        </w:rPr>
        <w:t>我行及该第三方</w:t>
      </w:r>
      <w:r>
        <w:rPr>
          <w:rFonts w:hint="eastAsia" w:ascii="黑体" w:hAnsi="黑体" w:eastAsia="黑体" w:cs="黑体"/>
          <w:b/>
          <w:bCs/>
          <w:sz w:val="21"/>
          <w:szCs w:val="21"/>
          <w:highlight w:val="none"/>
          <w:u w:val="none"/>
        </w:rPr>
        <w:t>对</w:t>
      </w:r>
      <w:r>
        <w:rPr>
          <w:rFonts w:hint="eastAsia" w:ascii="黑体" w:hAnsi="黑体" w:eastAsia="黑体" w:cs="黑体"/>
          <w:b/>
          <w:bCs/>
          <w:sz w:val="21"/>
          <w:szCs w:val="21"/>
          <w:highlight w:val="none"/>
          <w:u w:val="none"/>
          <w:lang w:val="en-US" w:eastAsia="zh-CN"/>
        </w:rPr>
        <w:t>您</w:t>
      </w:r>
      <w:r>
        <w:rPr>
          <w:rFonts w:hint="eastAsia" w:ascii="黑体" w:hAnsi="黑体" w:eastAsia="黑体" w:cs="黑体"/>
          <w:b/>
          <w:bCs/>
          <w:sz w:val="21"/>
          <w:szCs w:val="21"/>
          <w:highlight w:val="none"/>
          <w:u w:val="none"/>
        </w:rPr>
        <w:t>的</w:t>
      </w:r>
      <w:r>
        <w:rPr>
          <w:rFonts w:hint="eastAsia" w:ascii="黑体" w:hAnsi="黑体" w:eastAsia="黑体" w:cs="黑体"/>
          <w:b/>
          <w:bCs/>
          <w:sz w:val="21"/>
          <w:szCs w:val="21"/>
          <w:highlight w:val="none"/>
          <w:u w:val="none"/>
          <w:lang w:val="en-US" w:eastAsia="zh-CN"/>
        </w:rPr>
        <w:t>授权</w:t>
      </w:r>
      <w:r>
        <w:rPr>
          <w:rFonts w:hint="eastAsia" w:ascii="黑体" w:hAnsi="黑体" w:eastAsia="黑体" w:cs="黑体"/>
          <w:b/>
          <w:bCs/>
          <w:sz w:val="21"/>
          <w:szCs w:val="21"/>
          <w:highlight w:val="none"/>
          <w:u w:val="none"/>
        </w:rPr>
        <w:t>信息保密。</w:t>
      </w:r>
      <w:r>
        <w:rPr>
          <w:rFonts w:hint="eastAsia" w:ascii="黑体" w:hAnsi="黑体" w:eastAsia="黑体" w:cs="黑体"/>
          <w:b/>
          <w:bCs/>
          <w:sz w:val="21"/>
          <w:szCs w:val="21"/>
          <w:highlight w:val="none"/>
          <w:u w:val="none"/>
          <w:lang w:val="en-US" w:eastAsia="zh-CN"/>
        </w:rPr>
        <w:t>上述授权关系长期有效，直至您主动解除。</w:t>
      </w:r>
      <w:r>
        <w:rPr>
          <w:rFonts w:hint="eastAsia" w:ascii="黑体" w:hAnsi="黑体" w:eastAsia="黑体" w:cs="黑体"/>
          <w:b/>
          <w:bCs/>
          <w:color w:val="auto"/>
          <w:sz w:val="21"/>
          <w:szCs w:val="21"/>
          <w:highlight w:val="none"/>
          <w:u w:val="none"/>
          <w:lang w:val="en-US" w:eastAsia="zh-CN"/>
        </w:rPr>
        <w:t>您知悉上述您授权的个人信息</w:t>
      </w:r>
      <w:r>
        <w:rPr>
          <w:rFonts w:hint="eastAsia" w:ascii="黑体" w:hAnsi="黑体" w:eastAsia="黑体" w:cs="黑体"/>
          <w:b/>
          <w:bCs/>
          <w:color w:val="auto"/>
          <w:sz w:val="21"/>
          <w:szCs w:val="21"/>
          <w:highlight w:val="none"/>
          <w:u w:val="none"/>
        </w:rPr>
        <w:t>属于您的敏感</w:t>
      </w:r>
      <w:r>
        <w:rPr>
          <w:rFonts w:hint="eastAsia" w:ascii="黑体" w:hAnsi="黑体" w:eastAsia="黑体" w:cs="黑体"/>
          <w:b/>
          <w:bCs/>
          <w:color w:val="auto"/>
          <w:sz w:val="21"/>
          <w:szCs w:val="21"/>
          <w:highlight w:val="none"/>
          <w:u w:val="none"/>
          <w:lang w:val="en-US" w:eastAsia="zh-CN"/>
        </w:rPr>
        <w:t>个人</w:t>
      </w:r>
      <w:r>
        <w:rPr>
          <w:rFonts w:hint="eastAsia" w:ascii="黑体" w:hAnsi="黑体" w:eastAsia="黑体" w:cs="黑体"/>
          <w:b/>
          <w:bCs/>
          <w:color w:val="auto"/>
          <w:sz w:val="21"/>
          <w:szCs w:val="21"/>
          <w:highlight w:val="none"/>
          <w:u w:val="none"/>
        </w:rPr>
        <w:t>信息，一旦泄露可能对您的权益产生影响或风险。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5.4 基于邮储银行所处理的您的个人信息，您拥有以下相关权利：</w:t>
      </w:r>
      <w:r>
        <w:rPr>
          <w:rFonts w:hint="eastAsia" w:ascii="黑体" w:hAnsi="黑体" w:eastAsia="黑体" w:cs="黑体"/>
          <w:b/>
          <w:bCs/>
          <w:sz w:val="21"/>
          <w:szCs w:val="21"/>
          <w:highlight w:val="none"/>
          <w:u w:val="none"/>
          <w:lang w:val="en-US" w:eastAsia="zh-CN"/>
        </w:rPr>
        <w:t>您可通过登录邮惠付用户查询、复制、更正、补充、删除邮储银行所处理的有关您的个人信息，及通过解约或注销邮惠付用户的方式撤回您对邮储银行处理您个人信息的授权。</w:t>
      </w:r>
      <w:r>
        <w:rPr>
          <w:rFonts w:hint="eastAsia" w:asciiTheme="minorEastAsia" w:hAnsiTheme="minorEastAsia" w:eastAsiaTheme="minorEastAsia" w:cstheme="minorEastAsia"/>
          <w:b w:val="0"/>
          <w:bCs w:val="0"/>
          <w:sz w:val="21"/>
          <w:szCs w:val="21"/>
          <w:highlight w:val="none"/>
          <w:u w:val="none"/>
          <w:lang w:val="en-US" w:eastAsia="zh-CN"/>
        </w:rPr>
        <w:t>当您撤回对邮储银行处理有关您个人信息的授权后，邮储银行将不再处理您相应的个人信息，</w:t>
      </w:r>
      <w:r>
        <w:rPr>
          <w:rFonts w:hint="eastAsia" w:ascii="黑体" w:hAnsi="黑体" w:eastAsia="黑体" w:cs="黑体"/>
          <w:b/>
          <w:bCs/>
          <w:sz w:val="21"/>
          <w:szCs w:val="21"/>
          <w:highlight w:val="none"/>
          <w:u w:val="none"/>
          <w:lang w:val="en-US" w:eastAsia="zh-CN"/>
        </w:rPr>
        <w:t>但您理解，您撤回同意的决定不会影响撤回前基于您的同意已开展的个人信息的处理。</w:t>
      </w:r>
      <w:r>
        <w:rPr>
          <w:rFonts w:hint="eastAsia" w:asciiTheme="minorEastAsia" w:hAnsiTheme="minorEastAsia" w:eastAsiaTheme="minorEastAsia" w:cstheme="minorEastAsia"/>
          <w:b w:val="0"/>
          <w:bCs w:val="0"/>
          <w:sz w:val="21"/>
          <w:szCs w:val="21"/>
          <w:highlight w:val="none"/>
          <w:u w:val="none"/>
          <w:lang w:val="en-US" w:eastAsia="zh-CN"/>
        </w:rPr>
        <w:t>如果您拟撤回同意的信息属于邮储银行提供服务的必要信息，您应在邮储银行提供相关服务前或相关服务终止后再进行撤回。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5.5 邮储银行</w:t>
      </w:r>
      <w:r>
        <w:rPr>
          <w:rFonts w:hint="eastAsia" w:asciiTheme="minorEastAsia" w:hAnsiTheme="minorEastAsia" w:eastAsiaTheme="minorEastAsia" w:cstheme="minorEastAsia"/>
          <w:sz w:val="21"/>
          <w:szCs w:val="21"/>
          <w:highlight w:val="none"/>
          <w:u w:val="none"/>
        </w:rPr>
        <w:t>将会基于您使用</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邮惠付”支付</w:t>
      </w:r>
      <w:r>
        <w:rPr>
          <w:rFonts w:hint="eastAsia" w:asciiTheme="minorEastAsia" w:hAnsiTheme="minorEastAsia" w:eastAsiaTheme="minorEastAsia" w:cstheme="minorEastAsia"/>
          <w:sz w:val="21"/>
          <w:szCs w:val="21"/>
          <w:highlight w:val="none"/>
          <w:u w:val="none"/>
        </w:rPr>
        <w:t>服务的必要以及在法律法规或监管规定的期限内存储您的个人信息。超出法律法规或监管规定的期限后，</w:t>
      </w:r>
      <w:r>
        <w:rPr>
          <w:rFonts w:hint="eastAsia" w:asciiTheme="minorEastAsia" w:hAnsiTheme="minorEastAsia" w:eastAsiaTheme="minorEastAsia" w:cstheme="minorEastAsia"/>
          <w:sz w:val="21"/>
          <w:szCs w:val="21"/>
          <w:highlight w:val="none"/>
          <w:u w:val="none"/>
          <w:lang w:val="en-US" w:eastAsia="zh-CN"/>
        </w:rPr>
        <w:t>邮储银行</w:t>
      </w:r>
      <w:r>
        <w:rPr>
          <w:rFonts w:hint="eastAsia" w:asciiTheme="minorEastAsia" w:hAnsiTheme="minorEastAsia" w:eastAsiaTheme="minorEastAsia" w:cstheme="minorEastAsia"/>
          <w:sz w:val="21"/>
          <w:szCs w:val="21"/>
          <w:highlight w:val="none"/>
          <w:u w:val="none"/>
        </w:rPr>
        <w:t>会按照法律法规的要求对您的个人信息进行删除或者匿名化处理。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5.6 当邮储银行要将您的前述个人信息用于本协议未载明的收集目的、用途或合理相关范围以外的其他用途时，或邮储银行对本协议中</w:t>
      </w:r>
      <w:r>
        <w:rPr>
          <w:rFonts w:hint="eastAsia" w:asciiTheme="minorEastAsia" w:hAnsiTheme="minorEastAsia" w:eastAsiaTheme="minorEastAsia" w:cstheme="minorEastAsia"/>
          <w:bCs/>
          <w:color w:val="auto"/>
          <w:sz w:val="21"/>
          <w:szCs w:val="21"/>
          <w:highlight w:val="none"/>
          <w:u w:val="none"/>
        </w:rPr>
        <w:t>涉及客户权益重大利害关系</w:t>
      </w:r>
      <w:r>
        <w:rPr>
          <w:rFonts w:hint="eastAsia" w:asciiTheme="minorEastAsia" w:hAnsiTheme="minorEastAsia" w:eastAsiaTheme="minorEastAsia" w:cstheme="minorEastAsia"/>
          <w:bCs/>
          <w:color w:val="auto"/>
          <w:sz w:val="21"/>
          <w:szCs w:val="21"/>
          <w:highlight w:val="none"/>
          <w:u w:val="none"/>
          <w:lang w:val="en-US" w:eastAsia="zh-CN"/>
        </w:rPr>
        <w:t>的条款进行变更时</w:t>
      </w:r>
      <w:r>
        <w:rPr>
          <w:rFonts w:hint="eastAsia" w:asciiTheme="minorEastAsia" w:hAnsiTheme="minorEastAsia" w:eastAsiaTheme="minorEastAsia" w:cstheme="minorEastAsia"/>
          <w:bCs/>
          <w:color w:val="auto"/>
          <w:sz w:val="21"/>
          <w:szCs w:val="21"/>
          <w:highlight w:val="none"/>
          <w:u w:val="none"/>
          <w:lang w:eastAsia="zh-CN"/>
        </w:rPr>
        <w:t>，</w:t>
      </w:r>
      <w:r>
        <w:rPr>
          <w:rFonts w:hint="eastAsia" w:asciiTheme="minorEastAsia" w:hAnsiTheme="minorEastAsia" w:eastAsiaTheme="minorEastAsia" w:cstheme="minorEastAsia"/>
          <w:b w:val="0"/>
          <w:bCs/>
          <w:color w:val="auto"/>
          <w:sz w:val="21"/>
          <w:szCs w:val="21"/>
          <w:highlight w:val="none"/>
          <w:u w:val="none"/>
          <w:lang w:val="en-US" w:eastAsia="zh-CN"/>
        </w:rPr>
        <w:t>邮储银行会按照法律法规的要求在使用前以点击确认协议、具体场景下的点击确认动作等形式再次征求您的同意，</w:t>
      </w:r>
      <w:r>
        <w:rPr>
          <w:rFonts w:hint="eastAsia" w:asciiTheme="minorEastAsia" w:hAnsiTheme="minorEastAsia" w:eastAsiaTheme="minorEastAsia" w:cstheme="minorEastAsia"/>
          <w:bCs/>
          <w:color w:val="auto"/>
          <w:sz w:val="21"/>
          <w:szCs w:val="21"/>
          <w:highlight w:val="none"/>
          <w:u w:val="none"/>
        </w:rPr>
        <w:t>但法律法规规定不需取得个人同意的情形除外。</w:t>
      </w:r>
    </w:p>
    <w:p>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default"/>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5.7 您同意邮储银行有权以官网公告、发送短信、电话等方式通知您关于使用本服务的信息，包括但不限于发生个人信息安全事件时的处置情况，因本协议进入调解、诉讼或仲裁而涉及的各类文书，协议履行过程中涉及的通知、函件等，或者提示您进行相关操作，请您及时予以关注。同时为了您能及时接收到通知，您应准确提供并及时更新您的联系方式。因您未及时通知邮储银行或非因邮储银行原因导致邮储银行未收到更改通知的，对于由此引起的任何延误或损失，邮储银行不承担责任。</w:t>
      </w:r>
    </w:p>
    <w:p>
      <w:pPr>
        <w:pStyle w:val="7"/>
        <w:keepNext w:val="0"/>
        <w:keepLines w:val="0"/>
        <w:pageBreakBefore w:val="0"/>
        <w:widowControl w:val="0"/>
        <w:kinsoku/>
        <w:wordWrap/>
        <w:overflowPunct/>
        <w:topLinePunct w:val="0"/>
        <w:autoSpaceDE/>
        <w:autoSpaceDN/>
        <w:bidi w:val="0"/>
        <w:adjustRightInd/>
        <w:snapToGrid/>
        <w:spacing w:before="60" w:line="360" w:lineRule="exact"/>
        <w:ind w:firstLine="422" w:firstLineChars="200"/>
        <w:jc w:val="both"/>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 xml:space="preserve">第六条  </w:t>
      </w:r>
      <w:r>
        <w:rPr>
          <w:rFonts w:hint="eastAsia" w:asciiTheme="minorEastAsia" w:hAnsiTheme="minorEastAsia" w:eastAsiaTheme="minorEastAsia" w:cstheme="minorEastAsia"/>
          <w:color w:val="auto"/>
          <w:sz w:val="21"/>
          <w:szCs w:val="21"/>
          <w:highlight w:val="none"/>
          <w:u w:val="none"/>
        </w:rPr>
        <w:t>其他条款</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none"/>
          <w:lang w:val="en-US" w:eastAsia="zh-CN"/>
        </w:rPr>
        <w:t xml:space="preserve">6.1 </w:t>
      </w:r>
      <w:r>
        <w:rPr>
          <w:rFonts w:hint="eastAsia" w:asciiTheme="minorEastAsia" w:hAnsiTheme="minorEastAsia" w:eastAsiaTheme="minorEastAsia" w:cstheme="minorEastAsia"/>
          <w:bCs/>
          <w:color w:val="auto"/>
          <w:sz w:val="21"/>
          <w:szCs w:val="21"/>
          <w:highlight w:val="none"/>
          <w:u w:val="none"/>
        </w:rPr>
        <w:t>本协议由本协议正文，以及邮储银行已经发布或将来可能发布的各项业务的使用条款、规则、指引和其他公示、公告组成。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 w:val="0"/>
          <w:bCs w:val="0"/>
          <w:color w:val="auto"/>
          <w:sz w:val="21"/>
          <w:szCs w:val="21"/>
          <w:highlight w:val="none"/>
          <w:u w:val="none"/>
          <w:lang w:val="en-US" w:eastAsia="zh-CN"/>
        </w:rPr>
        <w:t>6.2 邮储银行与合作商户合作终止后，并不影响您、邮储银行及合作商户合作终止前已发生的相关交易，相关交易所涉事项仍然适用本协议的约定。</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color w:val="auto"/>
          <w:sz w:val="21"/>
          <w:szCs w:val="21"/>
          <w:highlight w:val="none"/>
          <w:u w:val="none"/>
        </w:rPr>
      </w:pPr>
      <w:r>
        <w:rPr>
          <w:rFonts w:hint="eastAsia" w:ascii="黑体" w:hAnsi="黑体" w:eastAsia="黑体" w:cs="黑体"/>
          <w:b/>
          <w:color w:val="auto"/>
          <w:sz w:val="21"/>
          <w:szCs w:val="21"/>
          <w:highlight w:val="none"/>
          <w:u w:val="none"/>
          <w:lang w:val="en-US" w:eastAsia="zh-CN"/>
        </w:rPr>
        <w:t xml:space="preserve">6.3 </w:t>
      </w:r>
      <w:r>
        <w:rPr>
          <w:rFonts w:hint="eastAsia" w:ascii="黑体" w:hAnsi="黑体" w:eastAsia="黑体" w:cs="黑体"/>
          <w:b/>
          <w:color w:val="auto"/>
          <w:sz w:val="21"/>
          <w:szCs w:val="21"/>
          <w:highlight w:val="none"/>
          <w:u w:val="none"/>
        </w:rPr>
        <w:t>您同意，因本协议产生之争议，双方应努力友好协商解决；如协商不成，由</w:t>
      </w:r>
      <w:r>
        <w:rPr>
          <w:rFonts w:hint="eastAsia" w:ascii="黑体" w:hAnsi="黑体" w:eastAsia="黑体" w:cs="黑体"/>
          <w:b/>
          <w:color w:val="auto"/>
          <w:sz w:val="21"/>
          <w:szCs w:val="21"/>
          <w:highlight w:val="none"/>
          <w:u w:val="none"/>
          <w:lang w:val="en-US" w:eastAsia="zh-CN"/>
        </w:rPr>
        <w:t>被告</w:t>
      </w:r>
      <w:r>
        <w:rPr>
          <w:rFonts w:hint="eastAsia" w:ascii="黑体" w:hAnsi="黑体" w:eastAsia="黑体" w:cs="黑体"/>
          <w:b/>
          <w:color w:val="auto"/>
          <w:sz w:val="21"/>
          <w:szCs w:val="21"/>
          <w:highlight w:val="none"/>
          <w:u w:val="none"/>
        </w:rPr>
        <w:t>住所地人民法院管辖审理双方的纠纷或争议。您确认，</w:t>
      </w:r>
      <w:r>
        <w:rPr>
          <w:rFonts w:hint="eastAsia" w:ascii="黑体" w:hAnsi="黑体" w:eastAsia="黑体" w:cs="黑体"/>
          <w:b/>
          <w:color w:val="auto"/>
          <w:sz w:val="21"/>
          <w:szCs w:val="21"/>
          <w:highlight w:val="none"/>
          <w:u w:val="none"/>
          <w:lang w:val="en-US" w:eastAsia="zh-CN"/>
        </w:rPr>
        <w:t>邮储</w:t>
      </w:r>
      <w:r>
        <w:rPr>
          <w:rFonts w:hint="eastAsia" w:ascii="黑体" w:hAnsi="黑体" w:eastAsia="黑体" w:cs="黑体"/>
          <w:b/>
          <w:color w:val="auto"/>
          <w:sz w:val="21"/>
          <w:szCs w:val="21"/>
          <w:highlight w:val="none"/>
          <w:u w:val="none"/>
        </w:rPr>
        <w:t>银行在管辖法院所在地有分支机构的，则该等分支机构所属分行有权直接负责处理涉及诉讼的全部事宜，其行为视为</w:t>
      </w:r>
      <w:r>
        <w:rPr>
          <w:rFonts w:hint="eastAsia" w:ascii="黑体" w:hAnsi="黑体" w:eastAsia="黑体" w:cs="黑体"/>
          <w:b/>
          <w:color w:val="auto"/>
          <w:sz w:val="21"/>
          <w:szCs w:val="21"/>
          <w:highlight w:val="none"/>
          <w:u w:val="none"/>
          <w:lang w:val="en-US" w:eastAsia="zh-CN"/>
        </w:rPr>
        <w:t>邮储</w:t>
      </w:r>
      <w:r>
        <w:rPr>
          <w:rFonts w:hint="eastAsia" w:ascii="黑体" w:hAnsi="黑体" w:eastAsia="黑体" w:cs="黑体"/>
          <w:b/>
          <w:color w:val="auto"/>
          <w:sz w:val="21"/>
          <w:szCs w:val="21"/>
          <w:highlight w:val="none"/>
          <w:u w:val="none"/>
        </w:rPr>
        <w:t>银行的行为，对</w:t>
      </w:r>
      <w:r>
        <w:rPr>
          <w:rFonts w:hint="eastAsia" w:ascii="黑体" w:hAnsi="黑体" w:eastAsia="黑体" w:cs="黑体"/>
          <w:b/>
          <w:color w:val="auto"/>
          <w:sz w:val="21"/>
          <w:szCs w:val="21"/>
          <w:highlight w:val="none"/>
          <w:u w:val="none"/>
          <w:lang w:val="en-US" w:eastAsia="zh-CN"/>
        </w:rPr>
        <w:t>邮储</w:t>
      </w:r>
      <w:r>
        <w:rPr>
          <w:rFonts w:hint="eastAsia" w:ascii="黑体" w:hAnsi="黑体" w:eastAsia="黑体" w:cs="黑体"/>
          <w:b/>
          <w:color w:val="auto"/>
          <w:sz w:val="21"/>
          <w:szCs w:val="21"/>
          <w:highlight w:val="none"/>
          <w:u w:val="none"/>
        </w:rPr>
        <w:t>银行具有法律约束力。</w:t>
      </w:r>
    </w:p>
    <w:p>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default" w:asciiTheme="minorEastAsia" w:hAnsiTheme="minorEastAsia" w:eastAsiaTheme="minorEastAsia" w:cstheme="minorEastAsia"/>
          <w:color w:val="auto"/>
          <w:sz w:val="21"/>
          <w:szCs w:val="21"/>
          <w:highlight w:val="none"/>
          <w:u w:val="none"/>
          <w:lang w:val="en-US" w:eastAsia="zh-CN"/>
        </w:rPr>
      </w:pPr>
      <w:r>
        <w:rPr>
          <w:rFonts w:hint="eastAsia" w:ascii="黑体" w:hAnsi="黑体" w:eastAsia="黑体" w:cs="黑体"/>
          <w:b/>
          <w:bCs w:val="0"/>
          <w:color w:val="auto"/>
          <w:sz w:val="21"/>
          <w:szCs w:val="21"/>
          <w:highlight w:val="none"/>
          <w:u w:val="none"/>
          <w:lang w:val="en-US" w:eastAsia="zh-CN"/>
        </w:rPr>
        <w:t xml:space="preserve">6.4 </w:t>
      </w:r>
      <w:r>
        <w:rPr>
          <w:rFonts w:hint="eastAsia" w:ascii="黑体" w:hAnsi="黑体" w:eastAsia="黑体" w:cs="黑体"/>
          <w:b/>
          <w:bCs w:val="0"/>
          <w:color w:val="auto"/>
          <w:sz w:val="21"/>
          <w:szCs w:val="21"/>
          <w:highlight w:val="none"/>
          <w:u w:val="none"/>
        </w:rPr>
        <w:t>您同意，本协议之效力、解释、变更、执行与争议解决均适用中华人民共和国法律。</w:t>
      </w:r>
    </w:p>
    <w:p>
      <w:pPr>
        <w:spacing w:line="360" w:lineRule="exact"/>
        <w:ind w:firstLine="480"/>
        <w:rPr>
          <w:rFonts w:hint="default"/>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6.5 本协议部分内容被有管辖权的法院认定为违法或无效的，不因此影响其他内容的效力。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3482"/>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5B1F"/>
    <w:rsid w:val="00024D1E"/>
    <w:rsid w:val="000324C3"/>
    <w:rsid w:val="00044084"/>
    <w:rsid w:val="00044D43"/>
    <w:rsid w:val="000863A2"/>
    <w:rsid w:val="00090461"/>
    <w:rsid w:val="00095022"/>
    <w:rsid w:val="000A4E04"/>
    <w:rsid w:val="000A5E31"/>
    <w:rsid w:val="000B0ED9"/>
    <w:rsid w:val="000B3E85"/>
    <w:rsid w:val="000C12B3"/>
    <w:rsid w:val="000F3124"/>
    <w:rsid w:val="000F52C8"/>
    <w:rsid w:val="00102538"/>
    <w:rsid w:val="00112609"/>
    <w:rsid w:val="00112708"/>
    <w:rsid w:val="00115770"/>
    <w:rsid w:val="001170F8"/>
    <w:rsid w:val="001447DD"/>
    <w:rsid w:val="00150FF4"/>
    <w:rsid w:val="00151069"/>
    <w:rsid w:val="00177011"/>
    <w:rsid w:val="001B037B"/>
    <w:rsid w:val="001B5C6D"/>
    <w:rsid w:val="00201748"/>
    <w:rsid w:val="00202BD1"/>
    <w:rsid w:val="00204168"/>
    <w:rsid w:val="00206A07"/>
    <w:rsid w:val="00226E6F"/>
    <w:rsid w:val="00236AFF"/>
    <w:rsid w:val="00252AB0"/>
    <w:rsid w:val="002550D1"/>
    <w:rsid w:val="002669BB"/>
    <w:rsid w:val="0027292C"/>
    <w:rsid w:val="00281060"/>
    <w:rsid w:val="002815FA"/>
    <w:rsid w:val="00286B8D"/>
    <w:rsid w:val="002B2301"/>
    <w:rsid w:val="002D391C"/>
    <w:rsid w:val="002F04DB"/>
    <w:rsid w:val="002F16F3"/>
    <w:rsid w:val="002F2DDC"/>
    <w:rsid w:val="003208F6"/>
    <w:rsid w:val="00347E4C"/>
    <w:rsid w:val="00353D16"/>
    <w:rsid w:val="00365F23"/>
    <w:rsid w:val="003745D8"/>
    <w:rsid w:val="00375FAA"/>
    <w:rsid w:val="00392937"/>
    <w:rsid w:val="00393657"/>
    <w:rsid w:val="00393E98"/>
    <w:rsid w:val="003B7846"/>
    <w:rsid w:val="003C06B3"/>
    <w:rsid w:val="003C32AF"/>
    <w:rsid w:val="003F3574"/>
    <w:rsid w:val="0041052C"/>
    <w:rsid w:val="0042604A"/>
    <w:rsid w:val="004309B7"/>
    <w:rsid w:val="004379B9"/>
    <w:rsid w:val="00441025"/>
    <w:rsid w:val="00452083"/>
    <w:rsid w:val="0045756C"/>
    <w:rsid w:val="004633A0"/>
    <w:rsid w:val="00475588"/>
    <w:rsid w:val="004A7D1C"/>
    <w:rsid w:val="004B747B"/>
    <w:rsid w:val="004E3614"/>
    <w:rsid w:val="004E68FC"/>
    <w:rsid w:val="00533EE8"/>
    <w:rsid w:val="00541631"/>
    <w:rsid w:val="00560F37"/>
    <w:rsid w:val="00577849"/>
    <w:rsid w:val="00582DCA"/>
    <w:rsid w:val="00590017"/>
    <w:rsid w:val="00592F03"/>
    <w:rsid w:val="005975A5"/>
    <w:rsid w:val="005D0F63"/>
    <w:rsid w:val="005D2255"/>
    <w:rsid w:val="005E1CF0"/>
    <w:rsid w:val="005F454F"/>
    <w:rsid w:val="005F7EDE"/>
    <w:rsid w:val="006047E1"/>
    <w:rsid w:val="00633E9B"/>
    <w:rsid w:val="00634B64"/>
    <w:rsid w:val="00642A22"/>
    <w:rsid w:val="006565E5"/>
    <w:rsid w:val="00660615"/>
    <w:rsid w:val="006616F6"/>
    <w:rsid w:val="00681913"/>
    <w:rsid w:val="00685099"/>
    <w:rsid w:val="006859E5"/>
    <w:rsid w:val="0068693B"/>
    <w:rsid w:val="006B78DB"/>
    <w:rsid w:val="006E62CF"/>
    <w:rsid w:val="006F0817"/>
    <w:rsid w:val="006F3279"/>
    <w:rsid w:val="007062C6"/>
    <w:rsid w:val="00717A59"/>
    <w:rsid w:val="00726200"/>
    <w:rsid w:val="00734730"/>
    <w:rsid w:val="00734E11"/>
    <w:rsid w:val="007443A8"/>
    <w:rsid w:val="00756CD1"/>
    <w:rsid w:val="00763239"/>
    <w:rsid w:val="0078191D"/>
    <w:rsid w:val="007850D9"/>
    <w:rsid w:val="007930E9"/>
    <w:rsid w:val="0079452E"/>
    <w:rsid w:val="007A14EA"/>
    <w:rsid w:val="007B4324"/>
    <w:rsid w:val="007D0AE1"/>
    <w:rsid w:val="007D1B16"/>
    <w:rsid w:val="007D4B0D"/>
    <w:rsid w:val="007E445B"/>
    <w:rsid w:val="007F534B"/>
    <w:rsid w:val="007F5957"/>
    <w:rsid w:val="0080001C"/>
    <w:rsid w:val="00801C64"/>
    <w:rsid w:val="00802232"/>
    <w:rsid w:val="0080579B"/>
    <w:rsid w:val="0082433C"/>
    <w:rsid w:val="00886E50"/>
    <w:rsid w:val="0089660F"/>
    <w:rsid w:val="008A2A83"/>
    <w:rsid w:val="008A4D0F"/>
    <w:rsid w:val="008B5EB3"/>
    <w:rsid w:val="008D4BAD"/>
    <w:rsid w:val="008E0FA9"/>
    <w:rsid w:val="00901F33"/>
    <w:rsid w:val="00910BE5"/>
    <w:rsid w:val="0091247E"/>
    <w:rsid w:val="009135C6"/>
    <w:rsid w:val="00924A54"/>
    <w:rsid w:val="00936A34"/>
    <w:rsid w:val="00936C40"/>
    <w:rsid w:val="00947A84"/>
    <w:rsid w:val="00953CE9"/>
    <w:rsid w:val="00976127"/>
    <w:rsid w:val="00977340"/>
    <w:rsid w:val="009858D5"/>
    <w:rsid w:val="0099666E"/>
    <w:rsid w:val="009B1C4A"/>
    <w:rsid w:val="009C2B3F"/>
    <w:rsid w:val="009D4323"/>
    <w:rsid w:val="009D5FDA"/>
    <w:rsid w:val="009E21C9"/>
    <w:rsid w:val="009F2627"/>
    <w:rsid w:val="00A010DA"/>
    <w:rsid w:val="00A411ED"/>
    <w:rsid w:val="00A61B2D"/>
    <w:rsid w:val="00A63CD2"/>
    <w:rsid w:val="00A66D14"/>
    <w:rsid w:val="00A80EB5"/>
    <w:rsid w:val="00A8249A"/>
    <w:rsid w:val="00AA5719"/>
    <w:rsid w:val="00AB13FC"/>
    <w:rsid w:val="00AD173C"/>
    <w:rsid w:val="00AE4860"/>
    <w:rsid w:val="00AF3571"/>
    <w:rsid w:val="00B031B4"/>
    <w:rsid w:val="00B07E4D"/>
    <w:rsid w:val="00B51168"/>
    <w:rsid w:val="00B532A4"/>
    <w:rsid w:val="00B605CB"/>
    <w:rsid w:val="00B65696"/>
    <w:rsid w:val="00B77A71"/>
    <w:rsid w:val="00B95798"/>
    <w:rsid w:val="00BA05FF"/>
    <w:rsid w:val="00BB3FBF"/>
    <w:rsid w:val="00BB4B20"/>
    <w:rsid w:val="00BE1B2F"/>
    <w:rsid w:val="00BF236C"/>
    <w:rsid w:val="00C13B93"/>
    <w:rsid w:val="00C21461"/>
    <w:rsid w:val="00C3428A"/>
    <w:rsid w:val="00C524E6"/>
    <w:rsid w:val="00C54CAE"/>
    <w:rsid w:val="00C62EA3"/>
    <w:rsid w:val="00C62F89"/>
    <w:rsid w:val="00C665FD"/>
    <w:rsid w:val="00C6728F"/>
    <w:rsid w:val="00C822C0"/>
    <w:rsid w:val="00C82411"/>
    <w:rsid w:val="00C85A5B"/>
    <w:rsid w:val="00C87540"/>
    <w:rsid w:val="00C9391C"/>
    <w:rsid w:val="00CB0CE6"/>
    <w:rsid w:val="00CB3A68"/>
    <w:rsid w:val="00CC4AAE"/>
    <w:rsid w:val="00CD10EE"/>
    <w:rsid w:val="00CF08A5"/>
    <w:rsid w:val="00CF1CD4"/>
    <w:rsid w:val="00CF229A"/>
    <w:rsid w:val="00D012A8"/>
    <w:rsid w:val="00D310F6"/>
    <w:rsid w:val="00D40207"/>
    <w:rsid w:val="00D57C2C"/>
    <w:rsid w:val="00D66D14"/>
    <w:rsid w:val="00D671E7"/>
    <w:rsid w:val="00D734E2"/>
    <w:rsid w:val="00D75BA0"/>
    <w:rsid w:val="00D9373E"/>
    <w:rsid w:val="00D977FA"/>
    <w:rsid w:val="00DA1EC1"/>
    <w:rsid w:val="00DA49C6"/>
    <w:rsid w:val="00DB386E"/>
    <w:rsid w:val="00DD0A46"/>
    <w:rsid w:val="00DD7467"/>
    <w:rsid w:val="00DF0AC6"/>
    <w:rsid w:val="00DF5B1F"/>
    <w:rsid w:val="00E207DB"/>
    <w:rsid w:val="00E37DD8"/>
    <w:rsid w:val="00E93949"/>
    <w:rsid w:val="00E940DA"/>
    <w:rsid w:val="00E9759C"/>
    <w:rsid w:val="00EA192B"/>
    <w:rsid w:val="00EC5632"/>
    <w:rsid w:val="00EE1527"/>
    <w:rsid w:val="00F02FD5"/>
    <w:rsid w:val="00F17044"/>
    <w:rsid w:val="00F24767"/>
    <w:rsid w:val="00F27E14"/>
    <w:rsid w:val="00F43C76"/>
    <w:rsid w:val="00F5713F"/>
    <w:rsid w:val="00F62160"/>
    <w:rsid w:val="00F62A2E"/>
    <w:rsid w:val="00F77F56"/>
    <w:rsid w:val="00F90E22"/>
    <w:rsid w:val="00FA5878"/>
    <w:rsid w:val="00FA6699"/>
    <w:rsid w:val="00FB2CF8"/>
    <w:rsid w:val="00FC1971"/>
    <w:rsid w:val="00FD6080"/>
    <w:rsid w:val="01396B93"/>
    <w:rsid w:val="014563B1"/>
    <w:rsid w:val="014B6457"/>
    <w:rsid w:val="02372B14"/>
    <w:rsid w:val="026C3BF4"/>
    <w:rsid w:val="02896D5D"/>
    <w:rsid w:val="03197978"/>
    <w:rsid w:val="03D36283"/>
    <w:rsid w:val="04087867"/>
    <w:rsid w:val="048C02FC"/>
    <w:rsid w:val="04A06DAF"/>
    <w:rsid w:val="05EF3D6E"/>
    <w:rsid w:val="060F1470"/>
    <w:rsid w:val="061B3ADA"/>
    <w:rsid w:val="061E171D"/>
    <w:rsid w:val="066B4897"/>
    <w:rsid w:val="06C966CB"/>
    <w:rsid w:val="074A355D"/>
    <w:rsid w:val="07E665B2"/>
    <w:rsid w:val="08147D31"/>
    <w:rsid w:val="082817A7"/>
    <w:rsid w:val="08493613"/>
    <w:rsid w:val="08937CEC"/>
    <w:rsid w:val="08EF26CB"/>
    <w:rsid w:val="08F8477D"/>
    <w:rsid w:val="09194CA4"/>
    <w:rsid w:val="09461DA7"/>
    <w:rsid w:val="0984420D"/>
    <w:rsid w:val="0985421F"/>
    <w:rsid w:val="09896D7F"/>
    <w:rsid w:val="0AC179DA"/>
    <w:rsid w:val="0ACB656A"/>
    <w:rsid w:val="0B060C33"/>
    <w:rsid w:val="0B4717E2"/>
    <w:rsid w:val="0BBA2976"/>
    <w:rsid w:val="0C9D3E84"/>
    <w:rsid w:val="0CC0151E"/>
    <w:rsid w:val="0D7926D0"/>
    <w:rsid w:val="0DE65805"/>
    <w:rsid w:val="0DF44877"/>
    <w:rsid w:val="0E1658F3"/>
    <w:rsid w:val="0E3B059C"/>
    <w:rsid w:val="0E561859"/>
    <w:rsid w:val="0E8910A5"/>
    <w:rsid w:val="0E917412"/>
    <w:rsid w:val="0EBF015A"/>
    <w:rsid w:val="0EC264F7"/>
    <w:rsid w:val="0EC50DD7"/>
    <w:rsid w:val="0F013F8C"/>
    <w:rsid w:val="0F1A7DF0"/>
    <w:rsid w:val="0FBF213C"/>
    <w:rsid w:val="0FD4500B"/>
    <w:rsid w:val="10416AF2"/>
    <w:rsid w:val="10EE51EB"/>
    <w:rsid w:val="112A3227"/>
    <w:rsid w:val="113055E8"/>
    <w:rsid w:val="11407711"/>
    <w:rsid w:val="11790154"/>
    <w:rsid w:val="1224100A"/>
    <w:rsid w:val="12DA21BF"/>
    <w:rsid w:val="12EB127F"/>
    <w:rsid w:val="133C5BDE"/>
    <w:rsid w:val="13E63D9D"/>
    <w:rsid w:val="142725DB"/>
    <w:rsid w:val="14414391"/>
    <w:rsid w:val="148A72FE"/>
    <w:rsid w:val="14D773CA"/>
    <w:rsid w:val="14E17997"/>
    <w:rsid w:val="154A6B74"/>
    <w:rsid w:val="15565607"/>
    <w:rsid w:val="159265DF"/>
    <w:rsid w:val="15BB591A"/>
    <w:rsid w:val="16A57B77"/>
    <w:rsid w:val="16CA5DEC"/>
    <w:rsid w:val="17646E59"/>
    <w:rsid w:val="18772049"/>
    <w:rsid w:val="18F16616"/>
    <w:rsid w:val="193E022E"/>
    <w:rsid w:val="196D167E"/>
    <w:rsid w:val="199F501F"/>
    <w:rsid w:val="1A8A0FCC"/>
    <w:rsid w:val="1AF64E9C"/>
    <w:rsid w:val="1B190A63"/>
    <w:rsid w:val="1B3635F0"/>
    <w:rsid w:val="1B8B49EC"/>
    <w:rsid w:val="1C147A05"/>
    <w:rsid w:val="1CB36F7F"/>
    <w:rsid w:val="1CD87B65"/>
    <w:rsid w:val="1CF616DC"/>
    <w:rsid w:val="1CFE0F3D"/>
    <w:rsid w:val="1D503E4E"/>
    <w:rsid w:val="1D582637"/>
    <w:rsid w:val="1D824909"/>
    <w:rsid w:val="1DE37E33"/>
    <w:rsid w:val="1E1732F0"/>
    <w:rsid w:val="1E415B69"/>
    <w:rsid w:val="1E997129"/>
    <w:rsid w:val="1EB022F6"/>
    <w:rsid w:val="1EFF67D1"/>
    <w:rsid w:val="1F39446E"/>
    <w:rsid w:val="1FF665E2"/>
    <w:rsid w:val="20004973"/>
    <w:rsid w:val="20114AEB"/>
    <w:rsid w:val="20195B26"/>
    <w:rsid w:val="20D856D8"/>
    <w:rsid w:val="211E2D09"/>
    <w:rsid w:val="21D503D8"/>
    <w:rsid w:val="22A23268"/>
    <w:rsid w:val="22D41258"/>
    <w:rsid w:val="22EE14A2"/>
    <w:rsid w:val="2390780E"/>
    <w:rsid w:val="23F10051"/>
    <w:rsid w:val="249343CD"/>
    <w:rsid w:val="24C074BC"/>
    <w:rsid w:val="253F5FC9"/>
    <w:rsid w:val="25BC0E74"/>
    <w:rsid w:val="26A33AE2"/>
    <w:rsid w:val="26B10195"/>
    <w:rsid w:val="26CC32F3"/>
    <w:rsid w:val="26CE5463"/>
    <w:rsid w:val="27450DCA"/>
    <w:rsid w:val="27552B76"/>
    <w:rsid w:val="27BE5FB4"/>
    <w:rsid w:val="27DB17D7"/>
    <w:rsid w:val="280C2EF8"/>
    <w:rsid w:val="28A01446"/>
    <w:rsid w:val="293E2C81"/>
    <w:rsid w:val="298C18F4"/>
    <w:rsid w:val="2A823043"/>
    <w:rsid w:val="2A8E238E"/>
    <w:rsid w:val="2ADF3E44"/>
    <w:rsid w:val="2AE10B95"/>
    <w:rsid w:val="2AE61B44"/>
    <w:rsid w:val="2B470EA6"/>
    <w:rsid w:val="2B596343"/>
    <w:rsid w:val="2BF22AD3"/>
    <w:rsid w:val="2BFA63E9"/>
    <w:rsid w:val="2C3F24B7"/>
    <w:rsid w:val="2D223AAB"/>
    <w:rsid w:val="2D742F3E"/>
    <w:rsid w:val="2D9B31CC"/>
    <w:rsid w:val="2E3B60A6"/>
    <w:rsid w:val="2E7E1421"/>
    <w:rsid w:val="2F1312F2"/>
    <w:rsid w:val="2FAF6131"/>
    <w:rsid w:val="30907892"/>
    <w:rsid w:val="309E19A6"/>
    <w:rsid w:val="30BB70E3"/>
    <w:rsid w:val="30BF4661"/>
    <w:rsid w:val="30DF4E3D"/>
    <w:rsid w:val="31207A50"/>
    <w:rsid w:val="31257C84"/>
    <w:rsid w:val="313F77F3"/>
    <w:rsid w:val="317C2BFB"/>
    <w:rsid w:val="31886183"/>
    <w:rsid w:val="328F3FA1"/>
    <w:rsid w:val="328F74A1"/>
    <w:rsid w:val="338B7E5B"/>
    <w:rsid w:val="33CA282A"/>
    <w:rsid w:val="33EE4222"/>
    <w:rsid w:val="34103240"/>
    <w:rsid w:val="34387AC8"/>
    <w:rsid w:val="34CC51A8"/>
    <w:rsid w:val="34E123B3"/>
    <w:rsid w:val="350549BD"/>
    <w:rsid w:val="35162FE7"/>
    <w:rsid w:val="361A2EF7"/>
    <w:rsid w:val="367F7254"/>
    <w:rsid w:val="371C2A46"/>
    <w:rsid w:val="375758F7"/>
    <w:rsid w:val="37AC4B35"/>
    <w:rsid w:val="38A63194"/>
    <w:rsid w:val="38E44D7B"/>
    <w:rsid w:val="38EE2FF9"/>
    <w:rsid w:val="391A0986"/>
    <w:rsid w:val="393E25CC"/>
    <w:rsid w:val="394E308D"/>
    <w:rsid w:val="397A117D"/>
    <w:rsid w:val="39E922C0"/>
    <w:rsid w:val="3AA17B22"/>
    <w:rsid w:val="3AE637ED"/>
    <w:rsid w:val="3B602BA9"/>
    <w:rsid w:val="3BC83ACE"/>
    <w:rsid w:val="3C536818"/>
    <w:rsid w:val="3C924D94"/>
    <w:rsid w:val="3DA47FE8"/>
    <w:rsid w:val="3DE209B9"/>
    <w:rsid w:val="3EA672BA"/>
    <w:rsid w:val="3F3679EA"/>
    <w:rsid w:val="3F44531B"/>
    <w:rsid w:val="3F745A65"/>
    <w:rsid w:val="40567F28"/>
    <w:rsid w:val="407241A0"/>
    <w:rsid w:val="40970722"/>
    <w:rsid w:val="40972B8B"/>
    <w:rsid w:val="40A26103"/>
    <w:rsid w:val="40D2294E"/>
    <w:rsid w:val="40FA0899"/>
    <w:rsid w:val="41154022"/>
    <w:rsid w:val="418555E1"/>
    <w:rsid w:val="41870DE2"/>
    <w:rsid w:val="424953C5"/>
    <w:rsid w:val="42D877BE"/>
    <w:rsid w:val="437D7678"/>
    <w:rsid w:val="438D353B"/>
    <w:rsid w:val="438D35D2"/>
    <w:rsid w:val="43E40C57"/>
    <w:rsid w:val="43F44954"/>
    <w:rsid w:val="4402203F"/>
    <w:rsid w:val="441866D6"/>
    <w:rsid w:val="445F2B62"/>
    <w:rsid w:val="44AB10F8"/>
    <w:rsid w:val="44AE25B5"/>
    <w:rsid w:val="44BF7E80"/>
    <w:rsid w:val="451322E2"/>
    <w:rsid w:val="45293448"/>
    <w:rsid w:val="455B78CF"/>
    <w:rsid w:val="456E3FF6"/>
    <w:rsid w:val="4575355E"/>
    <w:rsid w:val="458E4998"/>
    <w:rsid w:val="46276415"/>
    <w:rsid w:val="46A73E01"/>
    <w:rsid w:val="471C72E2"/>
    <w:rsid w:val="47336C86"/>
    <w:rsid w:val="473D7D9A"/>
    <w:rsid w:val="474D1AA5"/>
    <w:rsid w:val="478D58C9"/>
    <w:rsid w:val="47962242"/>
    <w:rsid w:val="479E588D"/>
    <w:rsid w:val="47DD0BE9"/>
    <w:rsid w:val="481515A2"/>
    <w:rsid w:val="481941DA"/>
    <w:rsid w:val="481E1531"/>
    <w:rsid w:val="486E5887"/>
    <w:rsid w:val="48BB16C3"/>
    <w:rsid w:val="48EF2754"/>
    <w:rsid w:val="49433006"/>
    <w:rsid w:val="49521847"/>
    <w:rsid w:val="4A1C089F"/>
    <w:rsid w:val="4AB261D3"/>
    <w:rsid w:val="4ABC7934"/>
    <w:rsid w:val="4B2522D0"/>
    <w:rsid w:val="4B781DF6"/>
    <w:rsid w:val="4BD73D36"/>
    <w:rsid w:val="4C002666"/>
    <w:rsid w:val="4C5041F7"/>
    <w:rsid w:val="4C616004"/>
    <w:rsid w:val="4CBF3BE5"/>
    <w:rsid w:val="4CCB57BE"/>
    <w:rsid w:val="4CDC3360"/>
    <w:rsid w:val="4DC774F6"/>
    <w:rsid w:val="4DDB0F18"/>
    <w:rsid w:val="4E0D1C94"/>
    <w:rsid w:val="4E141384"/>
    <w:rsid w:val="4E203A87"/>
    <w:rsid w:val="4E723E4F"/>
    <w:rsid w:val="4E9E0257"/>
    <w:rsid w:val="4EA663DA"/>
    <w:rsid w:val="4ED50AED"/>
    <w:rsid w:val="4F081722"/>
    <w:rsid w:val="4F462DBE"/>
    <w:rsid w:val="4F7753C8"/>
    <w:rsid w:val="506164DD"/>
    <w:rsid w:val="50753C89"/>
    <w:rsid w:val="50B81D5C"/>
    <w:rsid w:val="50FD3A21"/>
    <w:rsid w:val="51416AFF"/>
    <w:rsid w:val="51E33444"/>
    <w:rsid w:val="53033004"/>
    <w:rsid w:val="53114C74"/>
    <w:rsid w:val="531E1A64"/>
    <w:rsid w:val="532C53E4"/>
    <w:rsid w:val="53B070D0"/>
    <w:rsid w:val="5445280B"/>
    <w:rsid w:val="54CB2213"/>
    <w:rsid w:val="55FA3F39"/>
    <w:rsid w:val="55FC4213"/>
    <w:rsid w:val="560C20BD"/>
    <w:rsid w:val="560E4F08"/>
    <w:rsid w:val="57184D36"/>
    <w:rsid w:val="57326F37"/>
    <w:rsid w:val="57EC6B85"/>
    <w:rsid w:val="58743808"/>
    <w:rsid w:val="58864FC9"/>
    <w:rsid w:val="59172ADF"/>
    <w:rsid w:val="594549EC"/>
    <w:rsid w:val="59BF6513"/>
    <w:rsid w:val="59E116BA"/>
    <w:rsid w:val="5A0A61CB"/>
    <w:rsid w:val="5A5978B8"/>
    <w:rsid w:val="5AB64CEE"/>
    <w:rsid w:val="5AE427C6"/>
    <w:rsid w:val="5B282DAE"/>
    <w:rsid w:val="5B8B7D9E"/>
    <w:rsid w:val="5BAF49AB"/>
    <w:rsid w:val="5BCD3DFC"/>
    <w:rsid w:val="5BF72EB5"/>
    <w:rsid w:val="5C0B4E24"/>
    <w:rsid w:val="5C697F34"/>
    <w:rsid w:val="5C8B16E7"/>
    <w:rsid w:val="5C8D7C3B"/>
    <w:rsid w:val="5CE73F75"/>
    <w:rsid w:val="5CFC08AE"/>
    <w:rsid w:val="5D2770CA"/>
    <w:rsid w:val="5DC00111"/>
    <w:rsid w:val="5DCF4B2F"/>
    <w:rsid w:val="5DD75164"/>
    <w:rsid w:val="5DF06C24"/>
    <w:rsid w:val="5E104DF3"/>
    <w:rsid w:val="5E4040EF"/>
    <w:rsid w:val="5E822FA5"/>
    <w:rsid w:val="5EBD538B"/>
    <w:rsid w:val="5F0464CD"/>
    <w:rsid w:val="5F840B80"/>
    <w:rsid w:val="604864CE"/>
    <w:rsid w:val="607F66B0"/>
    <w:rsid w:val="60D21466"/>
    <w:rsid w:val="61495485"/>
    <w:rsid w:val="618D398B"/>
    <w:rsid w:val="61BE3C79"/>
    <w:rsid w:val="61ED1FDB"/>
    <w:rsid w:val="622235D2"/>
    <w:rsid w:val="62503702"/>
    <w:rsid w:val="628F5BCA"/>
    <w:rsid w:val="62A237D5"/>
    <w:rsid w:val="63A04482"/>
    <w:rsid w:val="642A09BE"/>
    <w:rsid w:val="64391A39"/>
    <w:rsid w:val="647D03FA"/>
    <w:rsid w:val="64AB3002"/>
    <w:rsid w:val="64DB1B3E"/>
    <w:rsid w:val="64F70079"/>
    <w:rsid w:val="65574CC0"/>
    <w:rsid w:val="655D32A1"/>
    <w:rsid w:val="65D92779"/>
    <w:rsid w:val="661A5800"/>
    <w:rsid w:val="66252A08"/>
    <w:rsid w:val="673E6120"/>
    <w:rsid w:val="677B50D0"/>
    <w:rsid w:val="686D42FC"/>
    <w:rsid w:val="69623902"/>
    <w:rsid w:val="69760E86"/>
    <w:rsid w:val="69874F9F"/>
    <w:rsid w:val="69FF3738"/>
    <w:rsid w:val="6A5C4103"/>
    <w:rsid w:val="6A5E3604"/>
    <w:rsid w:val="6A920FB1"/>
    <w:rsid w:val="6B177EEE"/>
    <w:rsid w:val="6C397AAB"/>
    <w:rsid w:val="6C3A0B4E"/>
    <w:rsid w:val="6C4B1ECC"/>
    <w:rsid w:val="6CDD4099"/>
    <w:rsid w:val="6D084B42"/>
    <w:rsid w:val="6E0757E6"/>
    <w:rsid w:val="6E2B0463"/>
    <w:rsid w:val="6EBE0890"/>
    <w:rsid w:val="6F0360E5"/>
    <w:rsid w:val="6F436360"/>
    <w:rsid w:val="6F5B49A4"/>
    <w:rsid w:val="6F9E5E4E"/>
    <w:rsid w:val="6FC21AEF"/>
    <w:rsid w:val="704427C8"/>
    <w:rsid w:val="705E2CFD"/>
    <w:rsid w:val="706C1C0F"/>
    <w:rsid w:val="70782F32"/>
    <w:rsid w:val="7104563E"/>
    <w:rsid w:val="7145699A"/>
    <w:rsid w:val="71F2215B"/>
    <w:rsid w:val="71F324FE"/>
    <w:rsid w:val="723516B6"/>
    <w:rsid w:val="724A06FD"/>
    <w:rsid w:val="728D1110"/>
    <w:rsid w:val="72B508D4"/>
    <w:rsid w:val="72DF62CE"/>
    <w:rsid w:val="735E61E6"/>
    <w:rsid w:val="7384551E"/>
    <w:rsid w:val="73C01223"/>
    <w:rsid w:val="74A41776"/>
    <w:rsid w:val="752B2E84"/>
    <w:rsid w:val="75B3491E"/>
    <w:rsid w:val="76222BD2"/>
    <w:rsid w:val="76BD20FA"/>
    <w:rsid w:val="77030B5E"/>
    <w:rsid w:val="771C38AB"/>
    <w:rsid w:val="773E4501"/>
    <w:rsid w:val="7798122A"/>
    <w:rsid w:val="77BF1C0F"/>
    <w:rsid w:val="78E01D92"/>
    <w:rsid w:val="79443FA4"/>
    <w:rsid w:val="79946A1B"/>
    <w:rsid w:val="7A062A13"/>
    <w:rsid w:val="7A2436A7"/>
    <w:rsid w:val="7A45572C"/>
    <w:rsid w:val="7AF41671"/>
    <w:rsid w:val="7B8C3D52"/>
    <w:rsid w:val="7BB3017E"/>
    <w:rsid w:val="7BFE5053"/>
    <w:rsid w:val="7C012877"/>
    <w:rsid w:val="7C235663"/>
    <w:rsid w:val="7C245759"/>
    <w:rsid w:val="7D8F191F"/>
    <w:rsid w:val="7DBC3B3C"/>
    <w:rsid w:val="7DC634BC"/>
    <w:rsid w:val="7DD176A1"/>
    <w:rsid w:val="7E3575BF"/>
    <w:rsid w:val="7ED00437"/>
    <w:rsid w:val="7EF924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3"/>
    <w:qFormat/>
    <w:uiPriority w:val="99"/>
    <w:pPr>
      <w:spacing w:before="240" w:after="60" w:line="312" w:lineRule="auto"/>
      <w:jc w:val="center"/>
      <w:outlineLvl w:val="1"/>
    </w:pPr>
    <w:rPr>
      <w:rFonts w:ascii="Calibri" w:hAnsi="Calibri"/>
      <w:b/>
      <w:bCs/>
      <w:kern w:val="28"/>
      <w:sz w:val="32"/>
      <w:szCs w:val="32"/>
    </w:rPr>
  </w:style>
  <w:style w:type="paragraph" w:styleId="8">
    <w:name w:val="Normal (Web)"/>
    <w:basedOn w:val="1"/>
    <w:unhideWhenUsed/>
    <w:qFormat/>
    <w:uiPriority w:val="99"/>
    <w:pPr>
      <w:spacing w:before="100" w:beforeAutospacing="1" w:after="100" w:afterAutospacing="1"/>
      <w:jc w:val="left"/>
    </w:pPr>
    <w:rPr>
      <w:rFonts w:ascii="Calibri" w:hAnsi="Calibri"/>
      <w:kern w:val="0"/>
      <w:sz w:val="24"/>
    </w:rPr>
  </w:style>
  <w:style w:type="character" w:customStyle="1" w:styleId="11">
    <w:name w:val="页眉 字符"/>
    <w:basedOn w:val="10"/>
    <w:link w:val="6"/>
    <w:qFormat/>
    <w:uiPriority w:val="0"/>
    <w:rPr>
      <w:rFonts w:ascii="Times New Roman" w:hAnsi="Times New Roman" w:eastAsia="宋体" w:cs="Times New Roman"/>
      <w:kern w:val="2"/>
      <w:sz w:val="18"/>
      <w:szCs w:val="18"/>
    </w:rPr>
  </w:style>
  <w:style w:type="character" w:customStyle="1" w:styleId="12">
    <w:name w:val="页脚 字符"/>
    <w:basedOn w:val="10"/>
    <w:link w:val="5"/>
    <w:qFormat/>
    <w:uiPriority w:val="99"/>
    <w:rPr>
      <w:rFonts w:ascii="Times New Roman" w:hAnsi="Times New Roman" w:eastAsia="宋体" w:cs="Times New Roman"/>
      <w:kern w:val="2"/>
      <w:sz w:val="18"/>
      <w:szCs w:val="18"/>
    </w:rPr>
  </w:style>
  <w:style w:type="character" w:customStyle="1" w:styleId="13">
    <w:name w:val="副标题 字符"/>
    <w:basedOn w:val="10"/>
    <w:link w:val="7"/>
    <w:qFormat/>
    <w:uiPriority w:val="99"/>
    <w:rPr>
      <w:rFonts w:ascii="Calibri" w:hAnsi="Calibri" w:eastAsia="宋体" w:cs="Times New Roman"/>
      <w:b/>
      <w:bCs/>
      <w:kern w:val="28"/>
      <w:sz w:val="32"/>
      <w:szCs w:val="32"/>
    </w:rPr>
  </w:style>
  <w:style w:type="paragraph" w:customStyle="1" w:styleId="14">
    <w:name w:val="p0"/>
    <w:basedOn w:val="1"/>
    <w:qFormat/>
    <w:uiPriority w:val="0"/>
    <w:pPr>
      <w:widowControl/>
    </w:pPr>
    <w:rPr>
      <w:kern w:val="0"/>
      <w:szCs w:val="21"/>
    </w:rPr>
  </w:style>
  <w:style w:type="character" w:customStyle="1" w:styleId="15">
    <w:name w:val="15"/>
    <w:basedOn w:val="10"/>
    <w:qFormat/>
    <w:uiPriority w:val="0"/>
    <w:rPr>
      <w:rFonts w:hint="default" w:ascii="Calibri" w:hAnsi="Calibri"/>
      <w:b/>
      <w:bCs/>
    </w:rPr>
  </w:style>
  <w:style w:type="paragraph" w:customStyle="1" w:styleId="16">
    <w:name w:val="正文1"/>
    <w:qFormat/>
    <w:uiPriority w:val="0"/>
    <w:pPr>
      <w:jc w:val="both"/>
    </w:pPr>
    <w:rPr>
      <w:rFonts w:ascii="Tahoma" w:hAnsi="Tahoma" w:eastAsia="宋体" w:cs="Tahoma"/>
      <w:kern w:val="2"/>
      <w:sz w:val="21"/>
      <w:szCs w:val="21"/>
      <w:lang w:val="en-US" w:eastAsia="zh-CN" w:bidi="ar-SA"/>
    </w:rPr>
  </w:style>
  <w:style w:type="character" w:customStyle="1" w:styleId="17">
    <w:name w:val="批注框文本 字符"/>
    <w:basedOn w:val="10"/>
    <w:link w:val="4"/>
    <w:qFormat/>
    <w:uiPriority w:val="0"/>
    <w:rPr>
      <w:rFonts w:ascii="Times New Roman" w:hAnsi="Times New Roman" w:eastAsia="宋体" w:cs="Times New Roman"/>
      <w:kern w:val="2"/>
      <w:sz w:val="18"/>
      <w:szCs w:val="18"/>
    </w:rPr>
  </w:style>
  <w:style w:type="character" w:customStyle="1" w:styleId="18">
    <w:name w:val="fontstyle01"/>
    <w:basedOn w:val="10"/>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921EF-761C-4835-9BF9-A155400059B4}">
  <ds:schemaRefs/>
</ds:datastoreItem>
</file>

<file path=docProps/app.xml><?xml version="1.0" encoding="utf-8"?>
<Properties xmlns="http://schemas.openxmlformats.org/officeDocument/2006/extended-properties" xmlns:vt="http://schemas.openxmlformats.org/officeDocument/2006/docPropsVTypes">
  <Template>Normal</Template>
  <Pages>1</Pages>
  <Words>373</Words>
  <Characters>2127</Characters>
  <Lines>17</Lines>
  <Paragraphs>4</Paragraphs>
  <TotalTime>5</TotalTime>
  <ScaleCrop>false</ScaleCrop>
  <LinksUpToDate>false</LinksUpToDate>
  <CharactersWithSpaces>2496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梁亚楠</cp:lastModifiedBy>
  <cp:lastPrinted>2019-12-25T06:58:00Z</cp:lastPrinted>
  <dcterms:modified xsi:type="dcterms:W3CDTF">2022-09-20T01:46:10Z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