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附件：</w:t>
      </w:r>
    </w:p>
    <w:p>
      <w:pPr>
        <w:pStyle w:val="2"/>
        <w:tabs>
          <w:tab w:val="left" w:pos="0"/>
        </w:tabs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</w:pPr>
    </w:p>
    <w:p>
      <w:pPr>
        <w:pStyle w:val="2"/>
        <w:tabs>
          <w:tab w:val="left" w:pos="0"/>
        </w:tabs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  <w:t>关于换发中国邮政储蓄银行股份有限公司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  <w:t>盱眙县金鹏大道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  <w:t>支行等2家机构《中华人民共和国金融许可证》的公告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96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经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国家金融监督管理总局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淮安监管分局批准，中国邮政储蓄银行股份有限公司</w:t>
      </w:r>
      <w:r>
        <w:rPr>
          <w:rFonts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盱眙县金鹏大道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支行等2家机构换发《中华人民共和国金融许可证》，现予以公告。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一、中国邮政储蓄银行股份有限公司</w:t>
      </w:r>
      <w:r>
        <w:rPr>
          <w:rFonts w:ascii="楷体_GB2312" w:hAnsi="楷体_GB2312" w:eastAsia="楷体_GB2312" w:cs="楷体_GB2312"/>
          <w:sz w:val="30"/>
          <w:szCs w:val="30"/>
          <w:lang w:val="en-US" w:eastAsia="zh-CN"/>
        </w:rPr>
        <w:t>盱眙县金鹏大道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业务范围：许可该机构经营银行业监督管理机构依照有关法律、行政法规和其他规定批准的业务，经营范围以批准文件和上级管理单位授权文件所列的为准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批准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日期：1988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年05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月05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机构住所：淮安市盱眙县盱城街道金鹏大道17号皇剑国际购物中心主楼1011、1012、1013、10010室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网点电话：0517-88265557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机构编码：B0018S332080070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发证机关：国家金融监督管理总局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淮安监管分局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许可证流水号：01129644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发证日期：2025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年02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月11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二、中国邮政储蓄银行股份有限公司</w:t>
      </w:r>
      <w:r>
        <w:rPr>
          <w:rFonts w:ascii="楷体_GB2312" w:hAnsi="楷体_GB2312" w:eastAsia="楷体_GB2312" w:cs="楷体_GB2312"/>
          <w:sz w:val="30"/>
          <w:szCs w:val="30"/>
          <w:lang w:val="en-US" w:eastAsia="zh-CN"/>
        </w:rPr>
        <w:t>涟水县安东路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业务范围：许可该机构经营银行业监督管理机构依照有关法律、行政法规和其他规定批准的业务，经营范围以批准文件和上级管理单位授权文件所列的为准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批准日期：1992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年07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月28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机构住所：淮安市涟水县涟城街道安东中路61号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网点电话：0517-82391678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机构编码：B0018S332080019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发证机关：国家金融监督管理总局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淮安监管分局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许可证流水号：01129645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发证日期：2025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年02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月11</w:t>
      </w: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mallCaps w:val="0"/>
          <w:color w:val="000000"/>
          <w:spacing w:val="24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461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46116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36.3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wzkxdUAAAADAQAADwAAAAAAAAABACAAAAAiAAAAZHJzL2Rvd25y&#10;ZXYueG1sUEsBAhQAFAAAAAgAh07iQMyi/MoBAgAA9AMAAA4AAAAAAAAAAQAgAAAAJA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2U3YWQyNWU5MzU3ODg5MDA2ZWJhODZlYTk2YjZjNjEifQ=="/>
  </w:docVars>
  <w:rsids>
    <w:rsidRoot w:val="00000000"/>
    <w:rsid w:val="7E54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4"/>
    <w:autoRedefine/>
    <w:qFormat/>
    <w:uiPriority w:val="0"/>
    <w:pPr>
      <w:spacing w:before="0" w:beforeAutospacing="1" w:after="0" w:afterAutospacing="1"/>
      <w:jc w:val="left"/>
      <w:outlineLvl w:val="1"/>
    </w:pPr>
    <w:rPr>
      <w:rFonts w:ascii="宋体" w:hAnsi="宋体" w:eastAsia="宋体" w:cs="宋体"/>
      <w:b/>
      <w:kern w:val="0"/>
      <w:sz w:val="36"/>
      <w:szCs w:val="36"/>
      <w:lang w:val="en-US" w:eastAsia="zh-CN"/>
    </w:rPr>
  </w:style>
  <w:style w:type="paragraph" w:styleId="7">
    <w:name w:val="heading 3"/>
    <w:basedOn w:val="1"/>
    <w:next w:val="1"/>
    <w:link w:val="15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200" w:leftChars="200"/>
    </w:pPr>
    <w:rPr>
      <w:rFonts w:ascii="Calibri" w:hAnsi="Calibri" w:eastAsia="宋体" w:cs="Times New Roman"/>
      <w:szCs w:val="20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3">
    <w:name w:val="heading 1 Char"/>
    <w:basedOn w:val="12"/>
    <w:link w:val="5"/>
    <w:autoRedefine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4">
    <w:name w:val="heading 2 Char"/>
    <w:basedOn w:val="12"/>
    <w:link w:val="6"/>
    <w:uiPriority w:val="0"/>
    <w:rPr>
      <w:rFonts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customStyle="1" w:styleId="15">
    <w:name w:val="heading 3 Char"/>
    <w:basedOn w:val="12"/>
    <w:link w:val="7"/>
    <w:autoRedefine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08D96-C76F-4668-8F86-18920E24E2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272</Characters>
  <Lines>0</Lines>
  <Paragraphs>15</Paragraphs>
  <TotalTime>1</TotalTime>
  <ScaleCrop>false</ScaleCrop>
  <LinksUpToDate>false</LinksUpToDate>
  <CharactersWithSpaces>363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2021-09-13T09:26:00Z</dcterms:created>
  <dc:creator>陈永钢</dc:creator>
  <cp:lastModifiedBy>Lenovo</cp:lastModifiedBy>
  <dcterms:modified xsi:type="dcterms:W3CDTF">2025-02-21T07:50:03Z</dcterms:modified>
  <dc:title>关于换发中国邮政储蓄银行股份有限公司泗洪县西大街支行等26家机构《中华人民共和国金融许可证》的公告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52A5C540D0D74BA6A73A49140180C18F_13</vt:lpwstr>
  </property>
</Properties>
</file>