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微软雅黑" w:hAnsi="微软雅黑" w:eastAsia="微软雅黑" w:cs="微软雅黑"/>
          <w:b/>
          <w:bCs/>
          <w:sz w:val="44"/>
          <w:szCs w:val="44"/>
        </w:rPr>
      </w:pPr>
      <w:r>
        <w:rPr>
          <w:rFonts w:hint="eastAsia" w:ascii="微软雅黑" w:hAnsi="微软雅黑" w:eastAsia="微软雅黑" w:cs="微软雅黑"/>
          <w:b/>
          <w:bCs/>
          <w:sz w:val="44"/>
          <w:szCs w:val="44"/>
        </w:rPr>
        <w:t>无界数字银行卡权益手册</w:t>
      </w:r>
    </w:p>
    <w:p>
      <w:pPr>
        <w:spacing w:line="480" w:lineRule="auto"/>
        <w:jc w:val="center"/>
        <w:outlineLvl w:val="0"/>
        <w:rPr>
          <w:rFonts w:hint="eastAsia" w:ascii="微软雅黑" w:hAnsi="微软雅黑" w:eastAsia="微软雅黑" w:cs="微软雅黑"/>
          <w:b/>
          <w:bCs/>
          <w:sz w:val="24"/>
        </w:rPr>
      </w:pPr>
      <w:r>
        <w:rPr>
          <w:rFonts w:hint="eastAsia" w:ascii="微软雅黑" w:hAnsi="微软雅黑" w:eastAsia="微软雅黑" w:cs="微软雅黑"/>
          <w:b/>
          <w:bCs/>
          <w:sz w:val="24"/>
        </w:rPr>
        <w:t>（权益有效期</w:t>
      </w:r>
      <w:r>
        <w:rPr>
          <w:rFonts w:hint="eastAsia" w:ascii="微软雅黑" w:hAnsi="微软雅黑" w:eastAsia="微软雅黑" w:cs="微软雅黑"/>
          <w:b/>
          <w:bCs/>
          <w:sz w:val="24"/>
          <w:lang w:eastAsia="zh-CN"/>
        </w:rPr>
        <w:t>至</w:t>
      </w:r>
      <w:r>
        <w:rPr>
          <w:rFonts w:hint="eastAsia" w:ascii="微软雅黑" w:hAnsi="微软雅黑" w:eastAsia="微软雅黑" w:cs="微软雅黑"/>
          <w:b/>
          <w:bCs/>
          <w:sz w:val="24"/>
        </w:rPr>
        <w:t>202</w:t>
      </w:r>
      <w:r>
        <w:rPr>
          <w:rFonts w:hint="eastAsia" w:ascii="微软雅黑" w:hAnsi="微软雅黑" w:eastAsia="微软雅黑" w:cs="微软雅黑"/>
          <w:b/>
          <w:bCs/>
          <w:sz w:val="24"/>
          <w:lang w:val="en-US" w:eastAsia="zh-CN"/>
        </w:rPr>
        <w:t>4</w:t>
      </w:r>
      <w:r>
        <w:rPr>
          <w:rFonts w:hint="eastAsia" w:ascii="微软雅黑" w:hAnsi="微软雅黑" w:eastAsia="微软雅黑" w:cs="微软雅黑"/>
          <w:b/>
          <w:bCs/>
          <w:sz w:val="24"/>
        </w:rPr>
        <w:t>年</w:t>
      </w:r>
      <w:r>
        <w:rPr>
          <w:rFonts w:hint="eastAsia" w:ascii="微软雅黑" w:hAnsi="微软雅黑" w:eastAsia="微软雅黑" w:cs="微软雅黑"/>
          <w:b/>
          <w:bCs/>
          <w:sz w:val="24"/>
          <w:lang w:val="en-US" w:eastAsia="zh-CN"/>
        </w:rPr>
        <w:t>6月30日</w:t>
      </w:r>
      <w:r>
        <w:rPr>
          <w:rFonts w:hint="eastAsia" w:ascii="微软雅黑" w:hAnsi="微软雅黑" w:eastAsia="微软雅黑" w:cs="微软雅黑"/>
          <w:b/>
          <w:bCs/>
          <w:sz w:val="24"/>
        </w:rPr>
        <w:t>）</w:t>
      </w:r>
    </w:p>
    <w:p/>
    <w:p/>
    <w:p/>
    <w:p/>
    <w:p/>
    <w:p/>
    <w:p/>
    <w:p/>
    <w:p/>
    <w:p/>
    <w:p/>
    <w:p/>
    <w:p/>
    <w:p/>
    <w:p/>
    <w:p/>
    <w:p/>
    <w:p/>
    <w:p/>
    <w:p/>
    <w:p/>
    <w:p/>
    <w:p/>
    <w:p/>
    <w:p/>
    <w:p/>
    <w:p/>
    <w:p/>
    <w:p/>
    <w:p/>
    <w:p/>
    <w:p/>
    <w:p/>
    <w:p/>
    <w:p/>
    <w:p/>
    <w:p/>
    <w:p/>
    <w:p>
      <w:pPr>
        <w:pStyle w:val="2"/>
        <w:keepNext/>
        <w:keepLines/>
        <w:pageBreakBefore w:val="0"/>
        <w:widowControl w:val="0"/>
        <w:kinsoku/>
        <w:wordWrap/>
        <w:overflowPunct/>
        <w:topLinePunct w:val="0"/>
        <w:autoSpaceDE/>
        <w:autoSpaceDN/>
        <w:bidi w:val="0"/>
        <w:adjustRightInd/>
        <w:snapToGrid/>
        <w:spacing w:before="0" w:after="0" w:line="360" w:lineRule="auto"/>
        <w:textAlignment w:val="auto"/>
        <w:rPr>
          <w:rFonts w:hint="eastAsia"/>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520" w:lineRule="exact"/>
        <w:jc w:val="center"/>
        <w:textAlignment w:val="auto"/>
        <w:rPr>
          <w:rFonts w:hint="eastAsia" w:ascii="黑体" w:eastAsia="黑体" w:hAnsiTheme="minorHAnsi" w:cstheme="minorBidi"/>
          <w:b w:val="0"/>
          <w:kern w:val="2"/>
          <w:sz w:val="32"/>
          <w:szCs w:val="32"/>
          <w:lang w:val="en-US" w:eastAsia="zh-CN" w:bidi="ar-SA"/>
        </w:rPr>
      </w:pPr>
      <w:r>
        <w:rPr>
          <w:rFonts w:hint="eastAsia" w:ascii="黑体" w:eastAsia="黑体" w:hAnsiTheme="minorHAnsi" w:cstheme="minorBidi"/>
          <w:b w:val="0"/>
          <w:kern w:val="2"/>
          <w:sz w:val="32"/>
          <w:szCs w:val="32"/>
          <w:lang w:val="en-US" w:eastAsia="zh-CN" w:bidi="ar-SA"/>
        </w:rPr>
        <w:t>数字生活礼遇</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服务时间</w:t>
      </w:r>
    </w:p>
    <w:p>
      <w:pPr>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2024年4月1日0:00至2024年6月30日</w:t>
      </w:r>
      <w:r>
        <w:rPr>
          <w:rFonts w:ascii="仿宋_GB2312" w:hAnsi="仿宋_GB2312" w:eastAsia="仿宋_GB2312" w:cs="仿宋_GB2312"/>
          <w:color w:val="000000"/>
          <w:kern w:val="0"/>
          <w:sz w:val="32"/>
          <w:szCs w:val="32"/>
          <w:lang w:val="en-US" w:eastAsia="zh-CN"/>
        </w:rPr>
        <w:t>24:00</w:t>
      </w:r>
      <w:r>
        <w:rPr>
          <w:rFonts w:hint="eastAsia" w:ascii="仿宋_GB2312" w:hAnsi="仿宋_GB2312" w:eastAsia="仿宋_GB2312" w:cs="仿宋_GB2312"/>
          <w:color w:val="000000"/>
          <w:kern w:val="0"/>
          <w:sz w:val="32"/>
          <w:szCs w:val="32"/>
          <w:highlight w:val="none"/>
          <w:lang w:val="en-US" w:eastAsia="zh-CN" w:bidi="ar"/>
        </w:rPr>
        <w:t>，活动按自然季度开展。</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hint="eastAsia" w:ascii="仿宋_GB2312" w:hAnsi="仿宋_GB2312" w:eastAsia="仿宋_GB2312" w:cs="仿宋_GB2312"/>
          <w:b/>
          <w:color w:val="000000"/>
          <w:kern w:val="0"/>
          <w:sz w:val="32"/>
          <w:szCs w:val="32"/>
          <w:lang w:val="en-US" w:eastAsia="zh-CN" w:bidi="ar"/>
        </w:rPr>
      </w:pPr>
      <w:r>
        <w:rPr>
          <w:rFonts w:hint="eastAsia" w:ascii="仿宋_GB2312" w:hAnsi="仿宋_GB2312" w:eastAsia="仿宋_GB2312" w:cs="仿宋_GB2312"/>
          <w:b/>
          <w:color w:val="000000"/>
          <w:kern w:val="0"/>
          <w:sz w:val="32"/>
          <w:szCs w:val="32"/>
          <w:lang w:val="en-US" w:eastAsia="zh-CN" w:bidi="ar"/>
        </w:rPr>
        <w:t>服务对象</w:t>
      </w:r>
    </w:p>
    <w:p>
      <w:pPr>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银联</w:t>
      </w:r>
      <w:r>
        <w:rPr>
          <w:rFonts w:ascii="仿宋_GB2312" w:hAnsi="仿宋_GB2312" w:eastAsia="仿宋_GB2312" w:cs="仿宋_GB2312"/>
          <w:color w:val="000000"/>
          <w:kern w:val="0"/>
          <w:sz w:val="32"/>
          <w:szCs w:val="32"/>
          <w:lang w:val="en-US" w:eastAsia="zh-CN"/>
        </w:rPr>
        <w:t>军人主题</w:t>
      </w:r>
      <w:r>
        <w:rPr>
          <w:rFonts w:hint="eastAsia" w:ascii="仿宋_GB2312" w:hAnsi="仿宋_GB2312" w:eastAsia="仿宋_GB2312" w:cs="仿宋_GB2312"/>
          <w:color w:val="000000"/>
          <w:kern w:val="0"/>
          <w:sz w:val="32"/>
          <w:szCs w:val="32"/>
          <w:lang w:val="en-US" w:eastAsia="zh-CN"/>
        </w:rPr>
        <w:t>无界卡持卡人</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hint="eastAsia" w:ascii="仿宋_GB2312" w:hAnsi="仿宋_GB2312" w:eastAsia="仿宋_GB2312" w:cs="仿宋_GB2312"/>
          <w:b/>
          <w:color w:val="000000"/>
          <w:kern w:val="0"/>
          <w:sz w:val="32"/>
          <w:szCs w:val="32"/>
          <w:lang w:val="en-US" w:eastAsia="zh-CN" w:bidi="ar"/>
        </w:rPr>
      </w:pPr>
      <w:bookmarkStart w:id="0" w:name="_GoBack"/>
      <w:bookmarkEnd w:id="0"/>
      <w:r>
        <w:rPr>
          <w:rFonts w:hint="eastAsia" w:ascii="仿宋_GB2312" w:hAnsi="仿宋_GB2312" w:eastAsia="仿宋_GB2312" w:cs="仿宋_GB2312"/>
          <w:b/>
          <w:color w:val="000000"/>
          <w:kern w:val="0"/>
          <w:sz w:val="32"/>
          <w:szCs w:val="32"/>
          <w:lang w:val="en-US" w:eastAsia="zh-CN" w:bidi="ar"/>
        </w:rPr>
        <w:t>服务内容</w:t>
      </w:r>
    </w:p>
    <w:p>
      <w:pPr>
        <w:pageBreakBefore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活动期间，持卡人可凭已绑定银联权益平台的</w:t>
      </w:r>
      <w:r>
        <w:rPr>
          <w:rFonts w:hint="eastAsia" w:ascii="仿宋_GB2312" w:hAnsi="仿宋_GB2312" w:eastAsia="仿宋_GB2312" w:cs="仿宋_GB2312"/>
          <w:color w:val="000000"/>
          <w:kern w:val="0"/>
          <w:sz w:val="32"/>
          <w:szCs w:val="32"/>
          <w:lang w:val="en-US" w:eastAsia="zh-CN" w:bidi="ar"/>
        </w:rPr>
        <w:t>无界卡报名参加无界卡“数字生活礼遇”活动，并通过累计合格交易笔数领取丰富权益</w:t>
      </w:r>
      <w:r>
        <w:rPr>
          <w:rFonts w:hint="eastAsia" w:ascii="仿宋_GB2312" w:hAnsi="仿宋_GB2312" w:eastAsia="仿宋_GB2312" w:cs="仿宋_GB2312"/>
          <w:color w:val="000000"/>
          <w:kern w:val="0"/>
          <w:sz w:val="32"/>
          <w:szCs w:val="32"/>
          <w:highlight w:val="none"/>
          <w:lang w:val="en-US" w:eastAsia="zh-CN" w:bidi="ar"/>
        </w:rPr>
        <w:t>（</w:t>
      </w:r>
      <w:r>
        <w:rPr>
          <w:rFonts w:hint="eastAsia" w:ascii="仿宋_GB2312" w:hAnsi="仿宋_GB2312" w:eastAsia="仿宋_GB2312" w:cs="仿宋_GB2312"/>
          <w:b/>
          <w:bCs/>
          <w:color w:val="FF0000"/>
          <w:kern w:val="0"/>
          <w:sz w:val="32"/>
          <w:szCs w:val="32"/>
          <w:highlight w:val="none"/>
          <w:lang w:val="en-US" w:eastAsia="zh-CN" w:bidi="ar"/>
        </w:rPr>
        <w:t>单笔交易金额不少于20元且每日仅记录1笔</w:t>
      </w:r>
      <w:r>
        <w:rPr>
          <w:rFonts w:hint="eastAsia" w:ascii="仿宋_GB2312" w:hAnsi="仿宋_GB2312" w:eastAsia="仿宋_GB2312" w:cs="仿宋_GB2312"/>
          <w:color w:val="000000"/>
          <w:kern w:val="0"/>
          <w:sz w:val="32"/>
          <w:szCs w:val="32"/>
          <w:highlight w:val="none"/>
          <w:lang w:val="en-US" w:eastAsia="zh-CN" w:bidi="ar"/>
        </w:rPr>
        <w:t>）。活动奖励详情如下：</w:t>
      </w:r>
    </w:p>
    <w:tbl>
      <w:tblPr>
        <w:tblStyle w:val="8"/>
        <w:tblW w:w="837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842"/>
        <w:gridCol w:w="1530"/>
        <w:gridCol w:w="500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2" w:hRule="atLeast"/>
          <w:tblHeader/>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活动奖励</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累计合格</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br w:type="textWrapping"/>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交易笔数</w:t>
            </w:r>
          </w:p>
        </w:tc>
        <w:tc>
          <w:tcPr>
            <w:tcW w:w="500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权益内容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15"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首刷惊喜</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br w:type="textWrapping"/>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（限无界卡首次报名用户）</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1</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color w:val="000000"/>
                <w:kern w:val="0"/>
                <w:sz w:val="16"/>
                <w:szCs w:val="16"/>
                <w:highlight w:val="none"/>
                <w:u w:val="none"/>
                <w:lang w:val="en-US" w:eastAsia="zh-CN" w:bidi="ar"/>
              </w:rPr>
              <w:t>银联100-10消费立减券1</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张（通过云闪付APP使用），云闪付还款立减5元红包1个。（</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每季限量1.5万份，其中，借记卡用户每日限量50份，每日10：00开始领取，先到先得</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45"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还款红包</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3</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default" w:ascii="方正银联黑简体" w:hAnsi="方正银联黑简体" w:eastAsia="方正银联黑简体" w:cs="方正银联黑简体"/>
                <w:b/>
                <w:bCs/>
                <w:i w:val="0"/>
                <w:iCs w:val="0"/>
                <w:color w:val="000000"/>
                <w:sz w:val="16"/>
                <w:szCs w:val="16"/>
                <w:highlight w:val="none"/>
                <w:u w:val="none"/>
                <w:lang w:val="en-US"/>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云闪付还款5元红包1个。（</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每季限量18万份，其中，借记卡用户每日限量200份，每日10：00开始领取，先到先得</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5"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default" w:ascii="方正银联黑简体" w:hAnsi="方正银联黑简体" w:eastAsia="方正银联黑简体" w:cs="方正银联黑简体"/>
                <w:b/>
                <w:bCs/>
                <w:i w:val="0"/>
                <w:iCs w:val="0"/>
                <w:color w:val="000000"/>
                <w:sz w:val="16"/>
                <w:szCs w:val="16"/>
                <w:highlight w:val="none"/>
                <w:u w:val="none"/>
                <w:lang w:val="en-US"/>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银联消费立减券</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6</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default" w:ascii="方正银联黑简体" w:hAnsi="方正银联黑简体" w:eastAsia="方正银联黑简体" w:cs="方正银联黑简体"/>
                <w:b/>
                <w:bCs/>
                <w:i w:val="0"/>
                <w:iCs w:val="0"/>
                <w:color w:val="000000"/>
                <w:sz w:val="16"/>
                <w:szCs w:val="16"/>
                <w:highlight w:val="none"/>
                <w:u w:val="none"/>
                <w:lang w:val="en-US" w:eastAsia="zh-CN"/>
              </w:rPr>
            </w:pPr>
            <w:r>
              <w:rPr>
                <w:rFonts w:hint="eastAsia" w:ascii="方正银联黑简体" w:hAnsi="方正银联黑简体" w:eastAsia="方正银联黑简体" w:cs="方正银联黑简体"/>
                <w:b/>
                <w:bCs/>
                <w:color w:val="000000"/>
                <w:kern w:val="0"/>
                <w:sz w:val="16"/>
                <w:szCs w:val="16"/>
                <w:highlight w:val="none"/>
                <w:u w:val="none"/>
                <w:lang w:val="en-US" w:eastAsia="zh-CN" w:bidi="ar"/>
              </w:rPr>
              <w:t>银联100-10消费立减券1张。（</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每季</w:t>
            </w:r>
            <w:r>
              <w:rPr>
                <w:rFonts w:hint="eastAsia" w:ascii="方正银联黑简体" w:hAnsi="方正银联黑简体" w:eastAsia="方正银联黑简体" w:cs="方正银联黑简体"/>
                <w:b/>
                <w:bCs/>
                <w:color w:val="FF0000"/>
                <w:kern w:val="0"/>
                <w:sz w:val="16"/>
                <w:szCs w:val="16"/>
                <w:highlight w:val="none"/>
                <w:u w:val="none"/>
                <w:lang w:val="en-US" w:eastAsia="zh-CN" w:bidi="ar"/>
              </w:rPr>
              <w:t>限量7万份，</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其中，借记卡用户每日限量100份，每日10：00开始领取，</w:t>
            </w:r>
            <w:r>
              <w:rPr>
                <w:rFonts w:hint="eastAsia" w:ascii="方正银联黑简体" w:hAnsi="方正银联黑简体" w:eastAsia="方正银联黑简体" w:cs="方正银联黑简体"/>
                <w:b/>
                <w:bCs/>
                <w:color w:val="FF0000"/>
                <w:kern w:val="0"/>
                <w:sz w:val="16"/>
                <w:szCs w:val="16"/>
                <w:highlight w:val="none"/>
                <w:u w:val="none"/>
                <w:lang w:val="en-US" w:eastAsia="zh-CN" w:bidi="ar"/>
              </w:rPr>
              <w:t>先到先得</w:t>
            </w:r>
            <w:r>
              <w:rPr>
                <w:rFonts w:hint="eastAsia" w:ascii="方正银联黑简体" w:hAnsi="方正银联黑简体" w:eastAsia="方正银联黑简体" w:cs="方正银联黑简体"/>
                <w:b/>
                <w:bCs/>
                <w:color w:val="000000"/>
                <w:kern w:val="0"/>
                <w:sz w:val="16"/>
                <w:szCs w:val="16"/>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65"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互联网会员</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12</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eastAsia" w:ascii="方正银联黑简体" w:hAnsi="方正银联黑简体" w:eastAsia="方正银联黑简体" w:cs="方正银联黑简体"/>
                <w:b/>
                <w:bCs/>
                <w:i w:val="0"/>
                <w:iCs w:val="0"/>
                <w:color w:val="000000"/>
                <w:sz w:val="16"/>
                <w:szCs w:val="16"/>
                <w:highlight w:val="none"/>
                <w:u w:val="none"/>
              </w:rPr>
            </w:pP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多种互联网会员任选1份（</w:t>
            </w:r>
            <w:r>
              <w:rPr>
                <w:rFonts w:hint="eastAsia" w:ascii="方正银联黑简体" w:hAnsi="方正银联黑简体" w:eastAsia="方正银联黑简体" w:cs="方正银联黑简体"/>
                <w:b/>
                <w:bCs/>
                <w:i w:val="0"/>
                <w:iCs w:val="0"/>
                <w:color w:val="FF0000"/>
                <w:kern w:val="0"/>
                <w:sz w:val="16"/>
                <w:szCs w:val="16"/>
                <w:highlight w:val="none"/>
                <w:u w:val="none"/>
                <w:lang w:val="en-US" w:eastAsia="zh-CN" w:bidi="ar"/>
              </w:rPr>
              <w:t>每季限量4.6万份，每项会员数量有限，先到先得</w:t>
            </w:r>
            <w:r>
              <w:rPr>
                <w:rFonts w:hint="eastAsia" w:ascii="方正银联黑简体" w:hAnsi="方正银联黑简体" w:eastAsia="方正银联黑简体" w:cs="方正银联黑简体"/>
                <w:b/>
                <w:bCs/>
                <w:i w:val="0"/>
                <w:iCs w:val="0"/>
                <w:color w:val="000000"/>
                <w:kern w:val="0"/>
                <w:sz w:val="16"/>
                <w:szCs w:val="16"/>
                <w:highlight w:val="none"/>
                <w:u w:val="none"/>
                <w:lang w:val="en-US" w:eastAsia="zh-CN" w:bidi="ar"/>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140" w:hRule="atLeast"/>
          <w:jc w:val="center"/>
        </w:trPr>
        <w:tc>
          <w:tcPr>
            <w:tcW w:w="1842"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u w:val="none"/>
              </w:rPr>
            </w:pP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幸运抽奖</w:t>
            </w:r>
          </w:p>
        </w:tc>
        <w:tc>
          <w:tcPr>
            <w:tcW w:w="153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方正银联黑简体" w:hAnsi="方正银联黑简体" w:eastAsia="方正银联黑简体" w:cs="方正银联黑简体"/>
                <w:b/>
                <w:bCs/>
                <w:i w:val="0"/>
                <w:iCs w:val="0"/>
                <w:color w:val="000000"/>
                <w:sz w:val="16"/>
                <w:szCs w:val="16"/>
                <w:u w:val="none"/>
              </w:rPr>
            </w:pP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15</w:t>
            </w:r>
          </w:p>
        </w:tc>
        <w:tc>
          <w:tcPr>
            <w:tcW w:w="5005" w:type="dxa"/>
            <w:tcBorders>
              <w:tl2br w:val="nil"/>
              <w:tr2bl w:val="nil"/>
            </w:tcBorders>
            <w:shd w:val="clear" w:color="auto" w:fill="auto"/>
            <w:vAlign w:val="center"/>
          </w:tcPr>
          <w:p>
            <w:pPr>
              <w:keepNext w:val="0"/>
              <w:keepLines w:val="0"/>
              <w:widowControl/>
              <w:suppressLineNumbers w:val="0"/>
              <w:jc w:val="both"/>
              <w:textAlignment w:val="center"/>
              <w:rPr>
                <w:rFonts w:hint="eastAsia" w:ascii="方正银联黑简体" w:hAnsi="方正银联黑简体" w:eastAsia="方正银联黑简体" w:cs="方正银联黑简体"/>
                <w:b/>
                <w:bCs/>
                <w:i w:val="0"/>
                <w:iCs w:val="0"/>
                <w:color w:val="000000"/>
                <w:sz w:val="16"/>
                <w:szCs w:val="16"/>
                <w:u w:val="none"/>
              </w:rPr>
            </w:pP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转盘抽奖1次</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，奖品包括：最高62元云闪付随机还款红包（</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15万份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）、30元茶饮代金券（</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每季10份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）、50元话费（</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每季5份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）、百元出行大礼包（</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每季3份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）、多米游500元酒店代金券（</w:t>
            </w:r>
            <w:r>
              <w:rPr>
                <w:rFonts w:hint="eastAsia" w:ascii="方正银联黑简体" w:hAnsi="方正银联黑简体" w:eastAsia="方正银联黑简体" w:cs="方正银联黑简体"/>
                <w:b/>
                <w:bCs/>
                <w:i w:val="0"/>
                <w:iCs w:val="0"/>
                <w:color w:val="FF0000"/>
                <w:kern w:val="0"/>
                <w:sz w:val="16"/>
                <w:szCs w:val="16"/>
                <w:u w:val="none"/>
                <w:lang w:val="en-US" w:eastAsia="zh-CN" w:bidi="ar"/>
              </w:rPr>
              <w:t>每季1份</w:t>
            </w:r>
            <w:r>
              <w:rPr>
                <w:rFonts w:hint="eastAsia" w:ascii="方正银联黑简体" w:hAnsi="方正银联黑简体" w:eastAsia="方正银联黑简体" w:cs="方正银联黑简体"/>
                <w:b/>
                <w:bCs/>
                <w:i w:val="0"/>
                <w:iCs w:val="0"/>
                <w:color w:val="000000"/>
                <w:kern w:val="0"/>
                <w:sz w:val="16"/>
                <w:szCs w:val="16"/>
                <w:u w:val="none"/>
                <w:lang w:val="en-US" w:eastAsia="zh-CN" w:bidi="ar"/>
              </w:rPr>
              <w:t>）。</w:t>
            </w: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备注：页面届时显示各权益剩余数量。</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2"/>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服务流程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持卡人可通过“银联卡官方服务号”微信公众号-“热卡推荐”-“无界卡”-“数字生活礼遇”或“云闪付APP首页”-“权益精选”-“无界卡权益”-“数字生活礼遇”或“中国银联95516”微信公众号-“活动-权益”-“银联卡礼遇”-“无界卡权益”-“数字生活礼遇”进入活动页面，选择并绑定一张本人名下的无界卡完成报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在每季度活动期间，持卡人可通过消费累计合格交易笔数，并在累计合格交易笔数达1、3、6、12、15笔时于活动页面分别领取相应权益（为顺利领取和使用本活动相关权益，报名用户应在领取权益前使用报名手机号注册成为云闪付用户）。</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3.在活动页“我的权益”中查看相关权益领取及使用情况。</w:t>
      </w:r>
    </w:p>
    <w:p>
      <w:pPr>
        <w:pStyle w:val="3"/>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2"/>
        <w:rPr>
          <w:rFonts w:hint="eastAsia" w:ascii="仿宋_GB2312" w:hAnsi="仿宋_GB2312" w:eastAsia="仿宋_GB2312" w:cs="仿宋_GB2312"/>
          <w:b/>
          <w:color w:val="000000"/>
          <w:kern w:val="0"/>
          <w:sz w:val="32"/>
          <w:szCs w:val="32"/>
          <w:lang w:val="en-US" w:eastAsia="zh-CN" w:bidi="ar"/>
        </w:rPr>
      </w:pPr>
      <w:r>
        <w:rPr>
          <w:rFonts w:hint="eastAsia" w:ascii="仿宋_GB2312" w:hAnsi="仿宋_GB2312" w:eastAsia="仿宋_GB2312" w:cs="仿宋_GB2312"/>
          <w:b/>
          <w:color w:val="000000"/>
          <w:kern w:val="0"/>
          <w:sz w:val="32"/>
          <w:szCs w:val="32"/>
          <w:lang w:val="en-US" w:eastAsia="zh-CN" w:bidi="ar"/>
        </w:rPr>
        <w:t>权益内容</w:t>
      </w:r>
    </w:p>
    <w:p>
      <w:pPr>
        <w:pStyle w:val="4"/>
        <w:keepNext w:val="0"/>
        <w:keepLines w:val="0"/>
        <w:pageBreakBefore w:val="0"/>
        <w:widowControl/>
        <w:numPr>
          <w:ilvl w:val="0"/>
          <w:numId w:val="1"/>
        </w:numPr>
        <w:kinsoku/>
        <w:wordWrap/>
        <w:overflowPunct/>
        <w:topLinePunct w:val="0"/>
        <w:autoSpaceDE/>
        <w:autoSpaceDN/>
        <w:bidi w:val="0"/>
        <w:adjustRightInd/>
        <w:snapToGrid/>
        <w:spacing w:before="0" w:after="0" w:line="520" w:lineRule="exact"/>
        <w:textAlignment w:val="auto"/>
        <w:outlineLvl w:val="0"/>
        <w:rPr>
          <w:rFonts w:hint="eastAsia" w:ascii="仿宋_GB2312" w:hAnsi="仿宋_GB2312" w:eastAsia="仿宋_GB2312" w:cs="仿宋_GB2312"/>
          <w:b/>
          <w:color w:val="000000"/>
          <w:kern w:val="0"/>
          <w:sz w:val="32"/>
          <w:szCs w:val="32"/>
          <w:highlight w:val="none"/>
          <w:lang w:val="en-US" w:eastAsia="zh-CN" w:bidi="ar"/>
        </w:rPr>
      </w:pPr>
      <w:r>
        <w:rPr>
          <w:rFonts w:hint="eastAsia" w:ascii="仿宋_GB2312" w:hAnsi="仿宋_GB2312" w:eastAsia="仿宋_GB2312" w:cs="仿宋_GB2312"/>
          <w:b/>
          <w:color w:val="000000"/>
          <w:kern w:val="0"/>
          <w:sz w:val="32"/>
          <w:szCs w:val="32"/>
          <w:highlight w:val="none"/>
          <w:lang w:val="en-US" w:eastAsia="zh-CN" w:bidi="ar"/>
        </w:rPr>
        <w:t>银联消费立减券权益：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a.本立减券每季度限量7万份，先到先得</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b</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立减券支持云闪付被扫及调起云闪付的支付方式，用户在线下受理商户消费结账时通过云闪付APP二维码被扫，或在云闪付APP内或线上商户消费结账时通过云闪付APP支付，选择使用消费券，付款金额自动扣减10元</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c</w:t>
      </w:r>
      <w:r>
        <w:rPr>
          <w:rFonts w:hint="eastAsia" w:ascii="仿宋_GB2312" w:hAnsi="仿宋_GB2312" w:eastAsia="仿宋_GB2312" w:cs="仿宋_GB2312"/>
          <w:sz w:val="32"/>
          <w:szCs w:val="32"/>
          <w:highlight w:val="none"/>
        </w:rPr>
        <w:t>.本活动中持卡人领取的云闪付</w:t>
      </w:r>
      <w:r>
        <w:rPr>
          <w:rFonts w:hint="eastAsia" w:ascii="仿宋_GB2312" w:hAnsi="仿宋_GB2312" w:eastAsia="仿宋_GB2312" w:cs="仿宋_GB2312"/>
          <w:sz w:val="32"/>
          <w:szCs w:val="32"/>
          <w:highlight w:val="none"/>
          <w:lang w:val="en-US" w:eastAsia="zh-CN"/>
        </w:rPr>
        <w:t>消费立减券</w:t>
      </w:r>
      <w:r>
        <w:rPr>
          <w:rFonts w:hint="eastAsia" w:ascii="仿宋_GB2312" w:hAnsi="仿宋_GB2312" w:eastAsia="仿宋_GB2312" w:cs="仿宋_GB2312"/>
          <w:sz w:val="32"/>
          <w:szCs w:val="32"/>
          <w:highlight w:val="none"/>
        </w:rPr>
        <w:t>将发送至持卡人报名活动手机号对应的云闪付账户中，并可在活动页面或云闪付APP</w:t>
      </w:r>
      <w:r>
        <w:rPr>
          <w:rFonts w:hint="eastAsia" w:ascii="仿宋_GB2312" w:hAnsi="仿宋_GB2312" w:eastAsia="仿宋_GB2312" w:cs="仿宋_GB2312"/>
          <w:color w:val="auto"/>
          <w:sz w:val="32"/>
          <w:szCs w:val="32"/>
          <w:highlight w:val="none"/>
        </w:rPr>
        <w:t>（查询路径“云闪付APP首页”“我的”-“奖励”-“我的票券”）</w:t>
      </w:r>
      <w:r>
        <w:rPr>
          <w:rFonts w:hint="eastAsia" w:ascii="仿宋_GB2312" w:hAnsi="仿宋_GB2312" w:eastAsia="仿宋_GB2312" w:cs="仿宋_GB2312"/>
          <w:sz w:val="32"/>
          <w:szCs w:val="32"/>
          <w:highlight w:val="none"/>
        </w:rPr>
        <w:t>进行查询使用。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d</w:t>
      </w:r>
      <w:r>
        <w:rPr>
          <w:rFonts w:hint="eastAsia" w:ascii="仿宋_GB2312" w:hAnsi="仿宋_GB2312" w:eastAsia="仿宋_GB2312" w:cs="仿宋_GB2312"/>
          <w:b/>
          <w:bCs/>
          <w:sz w:val="32"/>
          <w:szCs w:val="32"/>
          <w:highlight w:val="none"/>
        </w:rPr>
        <w:t>.该权益有效期为领取之日起30个自然日内，</w:t>
      </w:r>
      <w:r>
        <w:rPr>
          <w:rFonts w:hint="eastAsia" w:ascii="仿宋_GB2312" w:hAnsi="仿宋_GB2312" w:eastAsia="仿宋_GB2312" w:cs="仿宋_GB2312"/>
          <w:b/>
          <w:bCs/>
          <w:sz w:val="32"/>
          <w:szCs w:val="32"/>
          <w:highlight w:val="none"/>
          <w:lang w:val="en-US" w:eastAsia="zh-CN"/>
        </w:rPr>
        <w:t>权益领取时间最晚不超过2024年6月30日，权益使用时间最晚不超过2024年7月30日，</w:t>
      </w:r>
      <w:r>
        <w:rPr>
          <w:rFonts w:hint="eastAsia" w:ascii="仿宋_GB2312" w:hAnsi="仿宋_GB2312" w:eastAsia="仿宋_GB2312" w:cs="仿宋_GB2312"/>
          <w:b/>
          <w:bCs/>
          <w:sz w:val="32"/>
          <w:szCs w:val="32"/>
          <w:highlight w:val="none"/>
        </w:rPr>
        <w:t>如到期后仍未使用，该权益失效作废。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e.本立减券适用云闪付线上线下商户消费使用,但不适用由微信个人收款码、微信小程序、腾讯视频等相关腾讯系应用，及淘特、天猫养车、天猫国际、饿了么、高德、飞猪等相关阿里系应用调起云闪付APP支付的交易。（限制名单商户编码点此查看）</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f.本消费券仅适用于实际支付金额大于或等于100元的消费，实际支付金额小于100元的消费不予抵扣。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g.本活动不可与银联其他立减、折扣优惠活动同享。</w:t>
      </w:r>
    </w:p>
    <w:p>
      <w:pPr>
        <w:numPr>
          <w:ilvl w:val="-1"/>
          <w:numId w:val="0"/>
        </w:numPr>
        <w:rPr>
          <w:rFonts w:hint="eastAsia"/>
          <w:lang w:val="en-US" w:eastAsia="zh-CN"/>
        </w:rPr>
      </w:pPr>
    </w:p>
    <w:p>
      <w:pPr>
        <w:pStyle w:val="4"/>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0"/>
        <w:rPr>
          <w:rFonts w:hint="eastAsia" w:ascii="仿宋_GB2312" w:hAnsi="仿宋_GB2312" w:eastAsia="仿宋_GB2312" w:cs="仿宋_GB2312"/>
          <w:b/>
          <w:color w:val="000000"/>
          <w:kern w:val="0"/>
          <w:sz w:val="32"/>
          <w:szCs w:val="32"/>
          <w:lang w:val="en-US" w:eastAsia="zh-CN" w:bidi="ar"/>
        </w:rPr>
      </w:pPr>
      <w:r>
        <w:rPr>
          <w:rFonts w:hint="eastAsia" w:ascii="仿宋_GB2312" w:hAnsi="仿宋_GB2312" w:eastAsia="仿宋_GB2312" w:cs="仿宋_GB2312"/>
          <w:b/>
          <w:color w:val="000000"/>
          <w:kern w:val="0"/>
          <w:sz w:val="32"/>
          <w:szCs w:val="32"/>
          <w:lang w:val="en-US" w:eastAsia="zh-CN" w:bidi="ar"/>
        </w:rPr>
        <w:t>2.云闪付还款红包权益：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a.本红包每季度限量18万份，先到先得。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b</w:t>
      </w:r>
      <w:r>
        <w:rPr>
          <w:rFonts w:hint="eastAsia" w:ascii="仿宋_GB2312" w:hAnsi="仿宋_GB2312" w:eastAsia="仿宋_GB2312" w:cs="仿宋_GB2312"/>
          <w:b/>
          <w:bCs/>
          <w:sz w:val="32"/>
          <w:szCs w:val="32"/>
        </w:rPr>
        <w:t>.本红包仅限于云闪付APP内信用卡还款可用。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c</w:t>
      </w:r>
      <w:r>
        <w:rPr>
          <w:rFonts w:hint="eastAsia" w:ascii="仿宋_GB2312" w:hAnsi="仿宋_GB2312" w:eastAsia="仿宋_GB2312" w:cs="仿宋_GB2312"/>
          <w:sz w:val="32"/>
          <w:szCs w:val="32"/>
        </w:rPr>
        <w:t>.本活动中持卡人领取的云闪付还款红包将发送至持卡人报名活动手机号对应的云闪付账户中，并可在活动页面或云闪付APP</w:t>
      </w:r>
      <w:r>
        <w:rPr>
          <w:rFonts w:hint="eastAsia" w:ascii="仿宋_GB2312" w:hAnsi="仿宋_GB2312" w:eastAsia="仿宋_GB2312" w:cs="仿宋_GB2312"/>
          <w:color w:val="auto"/>
          <w:sz w:val="32"/>
          <w:szCs w:val="32"/>
        </w:rPr>
        <w:t>（查询路径“云闪付APP首页”“我的”-“奖励”</w:t>
      </w:r>
      <w:r>
        <w:rPr>
          <w:rFonts w:hint="eastAsia" w:ascii="仿宋_GB2312" w:hAnsi="仿宋_GB2312" w:eastAsia="仿宋_GB2312" w:cs="仿宋_GB2312"/>
          <w:color w:val="auto"/>
          <w:sz w:val="32"/>
          <w:szCs w:val="32"/>
          <w:highlight w:val="none"/>
        </w:rPr>
        <w:t>-“我的票券”）</w:t>
      </w:r>
      <w:r>
        <w:rPr>
          <w:rFonts w:hint="eastAsia" w:ascii="仿宋_GB2312" w:hAnsi="仿宋_GB2312" w:eastAsia="仿宋_GB2312" w:cs="仿宋_GB2312"/>
          <w:sz w:val="32"/>
          <w:szCs w:val="32"/>
          <w:highlight w:val="none"/>
        </w:rPr>
        <w:t>进行查询使用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用户可通过“云闪付APP-信用卡还款”功能，在输入还款金额后，选择使用该还款红包进行信用卡还款。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d</w:t>
      </w:r>
      <w:r>
        <w:rPr>
          <w:rFonts w:hint="eastAsia" w:ascii="仿宋_GB2312" w:hAnsi="仿宋_GB2312" w:eastAsia="仿宋_GB2312" w:cs="仿宋_GB2312"/>
          <w:b/>
          <w:bCs/>
          <w:sz w:val="32"/>
          <w:szCs w:val="32"/>
          <w:highlight w:val="none"/>
        </w:rPr>
        <w:t>.该权益有效期为领取之日起30个自然日内，</w:t>
      </w:r>
      <w:r>
        <w:rPr>
          <w:rFonts w:hint="eastAsia" w:ascii="仿宋_GB2312" w:hAnsi="仿宋_GB2312" w:eastAsia="仿宋_GB2312" w:cs="仿宋_GB2312"/>
          <w:b/>
          <w:bCs/>
          <w:sz w:val="32"/>
          <w:szCs w:val="32"/>
          <w:highlight w:val="none"/>
          <w:lang w:val="en-US" w:eastAsia="zh-CN"/>
        </w:rPr>
        <w:t>权益领取时间最晚不超过2024年6月30日，权益使用时间最晚不超过2024年7月30日，</w:t>
      </w:r>
      <w:r>
        <w:rPr>
          <w:rFonts w:hint="eastAsia" w:ascii="仿宋_GB2312" w:hAnsi="仿宋_GB2312" w:eastAsia="仿宋_GB2312" w:cs="仿宋_GB2312"/>
          <w:b/>
          <w:bCs/>
          <w:sz w:val="32"/>
          <w:szCs w:val="32"/>
          <w:highlight w:val="none"/>
        </w:rPr>
        <w:t>如到期后仍未使用，该权益失效作废</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e</w:t>
      </w:r>
      <w:r>
        <w:rPr>
          <w:rFonts w:hint="eastAsia" w:ascii="仿宋_GB2312" w:hAnsi="仿宋_GB2312" w:eastAsia="仿宋_GB2312" w:cs="仿宋_GB2312"/>
          <w:sz w:val="32"/>
          <w:szCs w:val="32"/>
        </w:rPr>
        <w:t>.用户应使用云闪付APP进行信用卡还款，若无其他优惠活动，则支付时将自动使用红包进行抵扣。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f.云闪付还款红包还款金额不得低于10元，并且不可与其他优惠立减活动同享。</w:t>
      </w:r>
    </w:p>
    <w:p>
      <w:pPr>
        <w:pStyle w:val="4"/>
        <w:keepNext w:val="0"/>
        <w:keepLines w:val="0"/>
        <w:pageBreakBefore w:val="0"/>
        <w:widowControl/>
        <w:kinsoku/>
        <w:wordWrap/>
        <w:overflowPunct/>
        <w:topLinePunct w:val="0"/>
        <w:autoSpaceDE/>
        <w:autoSpaceDN/>
        <w:bidi w:val="0"/>
        <w:adjustRightInd/>
        <w:snapToGrid/>
        <w:spacing w:before="0" w:after="0" w:line="520" w:lineRule="exact"/>
        <w:textAlignment w:val="auto"/>
        <w:outlineLvl w:val="0"/>
        <w:rPr>
          <w:rFonts w:hint="eastAsia" w:ascii="仿宋_GB2312" w:hAnsi="仿宋_GB2312" w:eastAsia="仿宋_GB2312" w:cs="仿宋_GB2312"/>
          <w:b/>
          <w:color w:val="000000"/>
          <w:kern w:val="0"/>
          <w:sz w:val="32"/>
          <w:szCs w:val="32"/>
          <w:highlight w:val="none"/>
          <w:lang w:val="en-US" w:eastAsia="zh-CN" w:bidi="ar"/>
        </w:rPr>
      </w:pPr>
      <w:r>
        <w:rPr>
          <w:rFonts w:hint="eastAsia" w:ascii="仿宋_GB2312" w:hAnsi="仿宋_GB2312" w:eastAsia="仿宋_GB2312" w:cs="仿宋_GB2312"/>
          <w:b/>
          <w:color w:val="000000"/>
          <w:kern w:val="0"/>
          <w:sz w:val="32"/>
          <w:szCs w:val="32"/>
          <w:highlight w:val="none"/>
          <w:lang w:val="en-US" w:eastAsia="zh-CN" w:bidi="ar"/>
        </w:rPr>
        <w:t>3.互联网会员权益：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a.达标用户可以从以下会员权益中任选1种进行领取：</w:t>
      </w:r>
      <w:r>
        <w:rPr>
          <w:rFonts w:hint="eastAsia" w:ascii="仿宋_GB2312" w:hAnsi="仿宋_GB2312" w:eastAsia="仿宋_GB2312" w:cs="仿宋_GB2312"/>
          <w:sz w:val="32"/>
          <w:szCs w:val="32"/>
          <w:highlight w:val="none"/>
          <w:lang w:val="en-US" w:eastAsia="zh-CN"/>
        </w:rPr>
        <w:t>腾讯视频会员</w:t>
      </w:r>
      <w:r>
        <w:rPr>
          <w:rFonts w:hint="eastAsia" w:ascii="仿宋_GB2312" w:hAnsi="仿宋_GB2312" w:eastAsia="仿宋_GB2312" w:cs="仿宋_GB2312"/>
          <w:sz w:val="32"/>
          <w:szCs w:val="32"/>
          <w:highlight w:val="none"/>
        </w:rPr>
        <w:t>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优酷会员季卡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）、爱奇艺黄金会员季卡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）、网易云音乐会员季卡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）、喜马拉雅会员季卡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限量8000份</w:t>
      </w:r>
      <w:r>
        <w:rPr>
          <w:rFonts w:hint="eastAsia" w:ascii="仿宋_GB2312" w:hAnsi="仿宋_GB2312" w:eastAsia="仿宋_GB2312" w:cs="仿宋_GB2312"/>
          <w:sz w:val="32"/>
          <w:szCs w:val="32"/>
          <w:highlight w:val="none"/>
          <w:lang w:val="en-US" w:eastAsia="zh-CN"/>
        </w:rPr>
        <w:t>）、饿了么超级会员季卡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val="en-US" w:eastAsia="zh-CN"/>
        </w:rPr>
        <w:t>限量6000份</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b/>
          <w:bCs/>
          <w:sz w:val="32"/>
          <w:szCs w:val="32"/>
          <w:highlight w:val="none"/>
          <w:lang w:val="en-US" w:eastAsia="zh-CN"/>
        </w:rPr>
        <w:t>奖品总数4.6万份，每项奖品数量有限，先到先得。</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b.达标用户于活动页面点击领取互联网会员权益后，将由后台系统直充进报名参加本活动的手机号对应的账户中，如持卡人本身已有相应会员身份，会员时长会在之前的会员到期时间上自动顺延。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c.</w:t>
      </w:r>
      <w:r>
        <w:rPr>
          <w:rFonts w:hint="eastAsia" w:ascii="仿宋_GB2312" w:hAnsi="仿宋_GB2312" w:eastAsia="仿宋_GB2312" w:cs="仿宋_GB2312"/>
          <w:b/>
          <w:bCs/>
          <w:sz w:val="32"/>
          <w:szCs w:val="32"/>
          <w:highlight w:val="none"/>
          <w:lang w:val="en-US" w:eastAsia="zh-CN"/>
        </w:rPr>
        <w:t>用户兑换前有确认选项，一经点击兑换，默认已确认相应会员，</w:t>
      </w:r>
      <w:r>
        <w:rPr>
          <w:rFonts w:hint="eastAsia" w:ascii="仿宋_GB2312" w:hAnsi="仿宋_GB2312" w:eastAsia="仿宋_GB2312" w:cs="仿宋_GB2312"/>
          <w:b/>
          <w:bCs/>
          <w:sz w:val="32"/>
          <w:szCs w:val="32"/>
          <w:highlight w:val="none"/>
        </w:rPr>
        <w:t>会员一旦兑换成功，不退不换。</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2"/>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条款细则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本活动仅面向银联无界卡持卡人，每个银联权益平台账户（通过手机号、身份证号及银行卡号等信息在“银联卡官方服务号”-“权益精选”-“银联卡礼遇”-“银联权益平台”完成注册的账户）仅需报名一次，用户报名该季度活动后，下一季度活动自动参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color w:val="FF0000"/>
          <w:sz w:val="32"/>
          <w:szCs w:val="32"/>
          <w:highlight w:val="none"/>
          <w:lang w:val="en-US" w:eastAsia="zh-CN"/>
        </w:rPr>
      </w:pPr>
      <w:r>
        <w:rPr>
          <w:rFonts w:hint="eastAsia" w:ascii="仿宋_GB2312" w:hAnsi="仿宋_GB2312" w:eastAsia="仿宋_GB2312" w:cs="仿宋_GB2312"/>
          <w:sz w:val="32"/>
          <w:szCs w:val="32"/>
          <w:highlight w:val="none"/>
        </w:rPr>
        <w:t>2.合格交易指持卡人于活动期间，以绑定卡片在中国内地（不含港澳台）完成的消费交易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color w:val="FF0000"/>
          <w:sz w:val="32"/>
          <w:szCs w:val="32"/>
          <w:highlight w:val="none"/>
          <w:lang w:val="en-US" w:eastAsia="zh-CN"/>
        </w:rPr>
        <w:t>包含以下：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2.1.线下刷卡、插卡、挥卡交易。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2.2.线下实体店出示银联二维码，被扫完成交易。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2.3.使用云闪付APP、银行APP和其他线上APP在支付时选择云闪付完成的交易。（不含由微信、腾讯视频等相关腾讯系应用，及</w:t>
      </w:r>
      <w:r>
        <w:rPr>
          <w:rFonts w:hint="eastAsia" w:ascii="仿宋_GB2312" w:hAnsi="仿宋_GB2312" w:eastAsia="仿宋_GB2312" w:cs="仿宋_GB2312"/>
          <w:b/>
          <w:bCs/>
          <w:color w:val="auto"/>
          <w:sz w:val="32"/>
          <w:szCs w:val="32"/>
          <w:highlight w:val="none"/>
          <w:lang w:val="en-US" w:eastAsia="zh-CN"/>
        </w:rPr>
        <w:t>淘特（淘宝特价版）</w:t>
      </w:r>
      <w:r>
        <w:rPr>
          <w:rFonts w:hint="eastAsia" w:ascii="仿宋_GB2312" w:hAnsi="仿宋_GB2312" w:eastAsia="仿宋_GB2312" w:cs="仿宋_GB2312"/>
          <w:b/>
          <w:bCs/>
          <w:sz w:val="32"/>
          <w:szCs w:val="32"/>
          <w:highlight w:val="none"/>
          <w:lang w:val="en-US" w:eastAsia="zh-CN"/>
        </w:rPr>
        <w:t>、天猫养车、天猫国际、饿了么、高德、飞猪等相关阿里系应用调起云闪付APP支付的交易）。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2.4.通过手机闪付支付完成的交易。</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特别提醒：不包含线下使用云闪付扫一扫功能扫描二维码完成支付的交易。</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highlight w:val="none"/>
        </w:rPr>
        <w:t>单笔交易金额不少于20元，每位持卡人</w:t>
      </w:r>
      <w:r>
        <w:rPr>
          <w:rFonts w:hint="eastAsia" w:ascii="仿宋_GB2312" w:hAnsi="仿宋_GB2312" w:eastAsia="仿宋_GB2312" w:cs="仿宋_GB2312"/>
          <w:b/>
          <w:bCs/>
          <w:sz w:val="32"/>
          <w:szCs w:val="32"/>
        </w:rPr>
        <w:t>单日最多累计1笔合格交易、单月最多累计12笔。同一时间每位用户仅能用一个账户绑定一张无界卡参与活动并累计交易笔数。</w:t>
      </w:r>
    </w:p>
    <w:p>
      <w:pPr>
        <w:keepNext w:val="0"/>
        <w:keepLines w:val="0"/>
        <w:pageBreakBefore w:val="0"/>
        <w:widowControl/>
        <w:kinsoku/>
        <w:wordWrap/>
        <w:overflowPunct/>
        <w:topLinePunct w:val="0"/>
        <w:autoSpaceDE/>
        <w:autoSpaceDN/>
        <w:bidi w:val="0"/>
        <w:adjustRightInd/>
        <w:snapToGrid/>
        <w:spacing w:after="0"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3.经银联系统转接清算的消费交易，以中国银联系统识别为准（不含转账、充值、理财、信用卡还款、二维码主扫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个人收款码快速收款码以及</w:t>
      </w:r>
      <w:r>
        <w:rPr>
          <w:rFonts w:hint="eastAsia" w:ascii="仿宋_GB2312" w:hAnsi="仿宋_GB2312" w:eastAsia="仿宋_GB2312" w:cs="仿宋_GB2312"/>
          <w:sz w:val="32"/>
          <w:szCs w:val="32"/>
        </w:rPr>
        <w:t>部分不纳入统计的商户交易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spacing w:val="0"/>
          <w:sz w:val="32"/>
          <w:szCs w:val="32"/>
          <w:highlight w:val="none"/>
          <w:u w:val="single"/>
          <w:shd w:val="clear"/>
          <w:lang w:val="en-US" w:eastAsia="zh-CN"/>
        </w:rPr>
        <w:t>点此查看不纳入合格消费统计的商户编码</w:t>
      </w:r>
      <w:r>
        <w:rPr>
          <w:rFonts w:hint="eastAsia" w:ascii="仿宋_GB2312" w:hAnsi="仿宋_GB2312" w:eastAsia="仿宋_GB2312" w:cs="仿宋_GB2312"/>
          <w:sz w:val="32"/>
          <w:szCs w:val="32"/>
        </w:rPr>
        <w:t>）。用户可通过云闪付APP进行合格交易记录查询，如无法查询，请致电95516进行咨询。</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在每季活动中，部分权益限量供应，达标用户先到先得，发完即止。各项奖励及权益数量等细则可点击上方各环节后方的“查看详情”进行查看。如每季度活动结束时，获得权益领取资格的用户仍未领取，则相关权益领取资格作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5.【首刷惊喜】仅限新用户参与，新用户即2021年7月1日后首次报名无界卡数字生活礼遇且此前未领取无界卡首刷惊喜权益的用户。每位新用户仅可领取一次【首刷惊喜】，且</w:t>
      </w:r>
      <w:r>
        <w:rPr>
          <w:rFonts w:hint="eastAsia" w:ascii="仿宋_GB2312" w:hAnsi="仿宋_GB2312" w:eastAsia="仿宋_GB2312" w:cs="仿宋_GB2312"/>
          <w:b/>
          <w:bCs/>
          <w:sz w:val="32"/>
          <w:szCs w:val="32"/>
          <w:lang w:val="en-US" w:eastAsia="zh-CN"/>
        </w:rPr>
        <w:t>首刷惊喜的还款红包与消费立减券</w:t>
      </w:r>
      <w:r>
        <w:rPr>
          <w:rFonts w:hint="eastAsia" w:ascii="仿宋_GB2312" w:hAnsi="仿宋_GB2312" w:eastAsia="仿宋_GB2312" w:cs="仿宋_GB2312"/>
          <w:b/>
          <w:bCs/>
          <w:sz w:val="32"/>
          <w:szCs w:val="32"/>
        </w:rPr>
        <w:t>不可分开领取，用户在之后的活动中不可再重复领取（如某新用户报名参加本季度无界卡数字生活礼遇活动并成功领取首刷惊喜，当用户参与下一季度活动时，不可再次领取首刷惊喜权益）。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b/>
          <w:bCs/>
          <w:sz w:val="32"/>
          <w:szCs w:val="32"/>
        </w:rPr>
        <w:t>每位用户在当季度合格交易满15笔，可获得1次【幸运抽奖】权益</w:t>
      </w:r>
      <w:r>
        <w:rPr>
          <w:rFonts w:hint="eastAsia" w:ascii="仿宋_GB2312" w:hAnsi="仿宋_GB2312" w:eastAsia="仿宋_GB2312" w:cs="仿宋_GB2312"/>
          <w:sz w:val="32"/>
          <w:szCs w:val="32"/>
        </w:rPr>
        <w:t>，奖品及具体细则可点击活动页面上方【幸运抽奖】后的“查看详情”进行查看（也可通过本权益手册附件1查看）。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7.由于用户电子设备不支持、APP未更新到最新版本 、卡片挂失、换卡及报名手机号未注册为云闪付账户等自身原因导致无法领取和使用权益的，由用户自行负责。</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8.由于报名信息和交易统计可能存在网络延迟，进度情况显示也会出现相应延迟。建议持卡人在完成报名至少30分钟后进行合格交易行为，合格消费交易完成5-10分钟后再查询进度，如遇银联大规模营销活动，进度情况显示可能会有更长时间的滞后延迟，请持卡人耐心等待。</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9.如用户在活动中解绑报名卡片，解绑前已累计合格交易笔数仍然有效，若用户绑定其他卡片作为报名卡片继续参加活动则在原有累计笔数基础上继续累计；如用户使用新权益账户绑定在当前季度已参加活动的无界卡，则合格交易笔数从零开始。</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持卡人自消费之日起至获得各项权益需保持参与活动的权益账户和卡片状态正常。若持卡人发生退货、冲正、撤销等反向交易或当前账户出现冻结、止付、注销等不正常状态，将不给予消费券、互联网会员权益和云闪付还款红包，且中国银联保留扣回不符合条件但已发放的以上各类权益的权利。</w:t>
      </w:r>
      <w:r>
        <w:rPr>
          <w:rFonts w:hint="eastAsia" w:ascii="仿宋_GB2312" w:hAnsi="仿宋_GB2312" w:eastAsia="仿宋_GB2312" w:cs="仿宋_GB2312"/>
          <w:sz w:val="32"/>
          <w:szCs w:val="32"/>
          <w:highlight w:val="none"/>
        </w:rPr>
        <w:t>若持卡人使用消费立减券的消费发生全部退货，退货金额以实际支付金额为准，消费立减券返还；若发生部分退货，退货部分对应优惠金额不做退回，未退货部分按照订单金额等比例享受优惠，持卡人消费立减券不作返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为使更多的用户享到本活动优惠权益，对使用或涉嫌使用违反活动规则或不正当方式套取银联优惠的用户及其所使用的工具，包括但不限于手机号、银行卡号、APP账号等，中国银联有权不予优惠、追回已发放的优惠,并拒绝其今后参加银联的任何优惠活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如有下述任何一种情况，用户参加本次活动的资格将受限或取消，且发卡银行及中国银联有权追回已发放的权益，包含但不限于：进行虚假交易或者违法交易、违反各发卡银行及其他相关规定的交易、利用活动规则套取权益及优惠的交易、在参与银联历史营销活动中因违规导致银联活动参与资格受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13.用户可通过在“权益精选-个人中心-我的卡包”中解绑相关无界卡后，重新进入无界卡的活动报名绑定其他无界卡（需确保“我的卡包”中还绑定有其他无界卡），达到换卡参与活动的目的。用户解绑到重新报名之间的达标交易，无法计入交易统计。</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.持卡人对活动结果如有疑问，请于活动期内致电中国银联客服中心热线95516进行查询。</w:t>
      </w:r>
      <w:r>
        <w:rPr>
          <w:rFonts w:hint="eastAsia" w:ascii="仿宋_GB2312" w:hAnsi="仿宋_GB2312" w:eastAsia="仿宋_GB2312" w:cs="仿宋_GB2312"/>
          <w:sz w:val="32"/>
          <w:szCs w:val="32"/>
          <w:lang w:val="en-US" w:eastAsia="zh-CN"/>
        </w:rPr>
        <w:t>也可致电邮储银行信用卡客服热线4008895580进行咨询或投诉。</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.本次活动所有时间点以中国银联后台系统时间（北京时间）为准。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如出现不可抗力或情势变更等情况（如重大灾害事件、受有权机关指令需停止或调整的、系统故障需暂停的、活动中存在违规作弊行为损害消费者权益的），在法律许可的范围内，银联保留调整（包括但不限于活动时间、规则、奖励内容及数量等调整）、暂停和终止本活动的权利，并经公告后生效。</w:t>
      </w:r>
      <w:r>
        <w:rPr>
          <w:rFonts w:hint="eastAsia" w:ascii="仿宋_GB2312" w:hAnsi="仿宋_GB2312" w:eastAsia="仿宋_GB2312" w:cs="仿宋_GB2312"/>
          <w:sz w:val="32"/>
          <w:szCs w:val="32"/>
          <w:lang w:val="en-US" w:eastAsia="zh-CN"/>
        </w:rPr>
        <w:t>公告路径为“银联卡官方服务号”- “权益精选”-“银联卡礼遇”-“银联权益平台”。</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.用户参与活动即视为理解并同意本活动细则。</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sz w:val="32"/>
          <w:szCs w:val="32"/>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附件1</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数字生活礼遇——幸运抽奖细则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1.用户成功报名后应以绑定无界卡进行消费，累计合格交易达15笔即可领取【幸运抽奖】权益，用户可参与1次转盘抽奖。奖品包括</w:t>
      </w:r>
      <w:r>
        <w:rPr>
          <w:rFonts w:hint="eastAsia" w:ascii="仿宋_GB2312" w:hAnsi="仿宋_GB2312" w:eastAsia="仿宋_GB2312" w:cs="仿宋_GB2312"/>
          <w:b/>
          <w:bCs/>
          <w:sz w:val="32"/>
          <w:szCs w:val="32"/>
        </w:rPr>
        <w:t>最高62元云闪付</w:t>
      </w:r>
      <w:r>
        <w:rPr>
          <w:rFonts w:hint="eastAsia" w:ascii="仿宋_GB2312" w:hAnsi="仿宋_GB2312" w:eastAsia="仿宋_GB2312" w:cs="仿宋_GB2312"/>
          <w:b/>
          <w:bCs/>
          <w:sz w:val="32"/>
          <w:szCs w:val="32"/>
          <w:lang w:val="en-US" w:eastAsia="zh-CN"/>
        </w:rPr>
        <w:t>随机还款</w:t>
      </w:r>
      <w:r>
        <w:rPr>
          <w:rFonts w:hint="eastAsia" w:ascii="仿宋_GB2312" w:hAnsi="仿宋_GB2312" w:eastAsia="仿宋_GB2312" w:cs="仿宋_GB2312"/>
          <w:b/>
          <w:bCs/>
          <w:sz w:val="32"/>
          <w:szCs w:val="32"/>
        </w:rPr>
        <w:t>红包（</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万份）、30元茶饮代金券（</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10份）、50元话费充值（</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5份）、百元出行大礼包（</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3份）、多米游500元酒店代金券（</w:t>
      </w:r>
      <w:r>
        <w:rPr>
          <w:rFonts w:hint="eastAsia" w:ascii="仿宋_GB2312" w:hAnsi="仿宋_GB2312" w:eastAsia="仿宋_GB2312" w:cs="仿宋_GB2312"/>
          <w:b/>
          <w:bCs/>
          <w:sz w:val="32"/>
          <w:szCs w:val="32"/>
          <w:lang w:val="en-US" w:eastAsia="zh-CN"/>
        </w:rPr>
        <w:t>本季活动</w:t>
      </w:r>
      <w:r>
        <w:rPr>
          <w:rFonts w:hint="eastAsia" w:ascii="仿宋_GB2312" w:hAnsi="仿宋_GB2312" w:eastAsia="仿宋_GB2312" w:cs="仿宋_GB2312"/>
          <w:b/>
          <w:bCs/>
          <w:sz w:val="32"/>
          <w:szCs w:val="32"/>
        </w:rPr>
        <w:t>1份）。</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2.每位用户在每一季度活动中仅能参与1次【幸运抽奖】。</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3.【幸运抽奖】奖品细则：</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a.</w:t>
      </w:r>
      <w:r>
        <w:rPr>
          <w:rFonts w:hint="eastAsia" w:ascii="仿宋_GB2312" w:hAnsi="仿宋_GB2312" w:eastAsia="仿宋_GB2312" w:cs="仿宋_GB2312"/>
          <w:b/>
          <w:bCs/>
          <w:sz w:val="32"/>
          <w:szCs w:val="32"/>
        </w:rPr>
        <w:t>云闪付红包为最高62元的随机</w:t>
      </w:r>
      <w:r>
        <w:rPr>
          <w:rFonts w:hint="eastAsia" w:ascii="仿宋_GB2312" w:hAnsi="仿宋_GB2312" w:eastAsia="仿宋_GB2312" w:cs="仿宋_GB2312"/>
          <w:b/>
          <w:bCs/>
          <w:sz w:val="32"/>
          <w:szCs w:val="32"/>
          <w:lang w:val="en-US" w:eastAsia="zh-CN"/>
        </w:rPr>
        <w:t>还款</w:t>
      </w:r>
      <w:r>
        <w:rPr>
          <w:rFonts w:hint="eastAsia" w:ascii="仿宋_GB2312" w:hAnsi="仿宋_GB2312" w:eastAsia="仿宋_GB2312" w:cs="仿宋_GB2312"/>
          <w:b/>
          <w:bCs/>
          <w:sz w:val="32"/>
          <w:szCs w:val="32"/>
        </w:rPr>
        <w:t>红包，有效期为领取之日起30个自然日内</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领取时间最晚不超过2024年6月30日</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用户使用云闪付</w:t>
      </w:r>
      <w:r>
        <w:rPr>
          <w:rFonts w:hint="eastAsia" w:ascii="仿宋_GB2312" w:hAnsi="仿宋_GB2312" w:eastAsia="仿宋_GB2312" w:cs="仿宋_GB2312"/>
          <w:b w:val="0"/>
          <w:bCs w:val="0"/>
          <w:sz w:val="32"/>
          <w:szCs w:val="32"/>
          <w:lang w:val="en-US" w:eastAsia="zh-CN"/>
        </w:rPr>
        <w:t>还款</w:t>
      </w:r>
      <w:r>
        <w:rPr>
          <w:rFonts w:hint="eastAsia" w:ascii="仿宋_GB2312" w:hAnsi="仿宋_GB2312" w:eastAsia="仿宋_GB2312" w:cs="仿宋_GB2312"/>
          <w:b w:val="0"/>
          <w:bCs w:val="0"/>
          <w:sz w:val="32"/>
          <w:szCs w:val="32"/>
        </w:rPr>
        <w:t>时红包将自动抵扣相应金额。</w:t>
      </w:r>
      <w:r>
        <w:rPr>
          <w:rFonts w:hint="eastAsia" w:ascii="仿宋_GB2312" w:hAnsi="仿宋_GB2312" w:eastAsia="仿宋_GB2312" w:cs="仿宋_GB2312"/>
          <w:b w:val="0"/>
          <w:bCs w:val="0"/>
          <w:sz w:val="32"/>
          <w:szCs w:val="32"/>
          <w:highlight w:val="none"/>
        </w:rPr>
        <w:t>云闪付还款红包将发送至持卡人报名活动手机号对应的云闪付账户中，并可在活动页面或云闪付APP（查询路径“云闪付APP首页”“我的”-“奖励”-“我的票券”）进行查询使用。用户可通过“云闪付APP-信用卡还款”功能，在输入还款金额后，选择使用该还款红包进行信用卡还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w:t>
      </w:r>
      <w:r>
        <w:rPr>
          <w:rFonts w:hint="eastAsia" w:ascii="仿宋_GB2312" w:hAnsi="仿宋_GB2312" w:eastAsia="仿宋_GB2312" w:cs="仿宋_GB2312"/>
          <w:b/>
          <w:bCs/>
          <w:sz w:val="32"/>
          <w:szCs w:val="32"/>
        </w:rPr>
        <w:t>30元茶饮代金券</w:t>
      </w:r>
      <w:r>
        <w:rPr>
          <w:rFonts w:hint="eastAsia" w:ascii="仿宋_GB2312" w:hAnsi="仿宋_GB2312" w:eastAsia="仿宋_GB2312" w:cs="仿宋_GB2312"/>
          <w:sz w:val="32"/>
          <w:szCs w:val="32"/>
        </w:rPr>
        <w:t>将以卡密形式发放，用户可于“喜茶GO”微信小程序中进行兑换、查看及使用，</w:t>
      </w:r>
      <w:r>
        <w:rPr>
          <w:rFonts w:hint="eastAsia" w:ascii="仿宋_GB2312" w:hAnsi="仿宋_GB2312" w:eastAsia="仿宋_GB2312" w:cs="仿宋_GB2312"/>
          <w:b/>
          <w:bCs/>
          <w:sz w:val="32"/>
          <w:szCs w:val="32"/>
        </w:rPr>
        <w:t>喜茶券有效期为自兑换之日起30天。</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w:t>
      </w:r>
      <w:r>
        <w:rPr>
          <w:rFonts w:hint="eastAsia" w:ascii="仿宋_GB2312" w:hAnsi="仿宋_GB2312" w:eastAsia="仿宋_GB2312" w:cs="仿宋_GB2312"/>
          <w:b/>
          <w:bCs/>
          <w:sz w:val="32"/>
          <w:szCs w:val="32"/>
        </w:rPr>
        <w:t>百元出行大礼包</w:t>
      </w:r>
      <w:r>
        <w:rPr>
          <w:rFonts w:hint="eastAsia" w:ascii="仿宋_GB2312" w:hAnsi="仿宋_GB2312" w:eastAsia="仿宋_GB2312" w:cs="仿宋_GB2312"/>
          <w:sz w:val="32"/>
          <w:szCs w:val="32"/>
        </w:rPr>
        <w:t>将以卡密形式发放，用户可于滴滴出行APP进行兑换、查看及使用。礼包内容包含2张50元面值的滴滴快车券，</w:t>
      </w:r>
      <w:r>
        <w:rPr>
          <w:rFonts w:hint="eastAsia" w:ascii="仿宋_GB2312" w:hAnsi="仿宋_GB2312" w:eastAsia="仿宋_GB2312" w:cs="仿宋_GB2312"/>
          <w:b/>
          <w:bCs/>
          <w:sz w:val="32"/>
          <w:szCs w:val="32"/>
        </w:rPr>
        <w:t>有效期为自兑换之日起30天</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d.</w:t>
      </w:r>
      <w:r>
        <w:rPr>
          <w:rFonts w:hint="eastAsia" w:ascii="仿宋_GB2312" w:hAnsi="仿宋_GB2312" w:eastAsia="仿宋_GB2312" w:cs="仿宋_GB2312"/>
          <w:b/>
          <w:bCs/>
          <w:sz w:val="32"/>
          <w:szCs w:val="32"/>
        </w:rPr>
        <w:t>50元话费</w:t>
      </w:r>
      <w:r>
        <w:rPr>
          <w:rFonts w:hint="eastAsia" w:ascii="仿宋_GB2312" w:hAnsi="仿宋_GB2312" w:eastAsia="仿宋_GB2312" w:cs="仿宋_GB2312"/>
          <w:sz w:val="32"/>
          <w:szCs w:val="32"/>
        </w:rPr>
        <w:t>将以直冲形式发放，在用户中奖后，将由服务商直接充值到用户报名本活动所用的手机号中。</w:t>
      </w:r>
      <w:r>
        <w:rPr>
          <w:rFonts w:hint="eastAsia" w:ascii="仿宋_GB2312" w:hAnsi="仿宋_GB2312" w:eastAsia="仿宋_GB2312" w:cs="仿宋_GB2312"/>
          <w:b/>
          <w:bCs/>
          <w:sz w:val="32"/>
          <w:szCs w:val="32"/>
        </w:rPr>
        <w:t>该权益部分手机号可能存在无法充值成功的情况（例如虚拟运营商和携号转网），请联系客服95516咨询</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eastAsia" w:ascii="仿宋_GB2312" w:hAnsi="仿宋_GB2312" w:eastAsia="仿宋_GB2312" w:cs="仿宋_GB2312"/>
          <w:sz w:val="32"/>
          <w:szCs w:val="32"/>
        </w:rPr>
        <w:t>e.</w:t>
      </w:r>
      <w:r>
        <w:rPr>
          <w:rFonts w:hint="eastAsia" w:ascii="仿宋_GB2312" w:hAnsi="仿宋_GB2312" w:eastAsia="仿宋_GB2312" w:cs="仿宋_GB2312"/>
          <w:b/>
          <w:bCs/>
          <w:sz w:val="32"/>
          <w:szCs w:val="32"/>
        </w:rPr>
        <w:t>多米游500元酒店代金券</w:t>
      </w:r>
      <w:r>
        <w:rPr>
          <w:rFonts w:hint="eastAsia" w:ascii="仿宋_GB2312" w:hAnsi="仿宋_GB2312" w:eastAsia="仿宋_GB2312" w:cs="仿宋_GB2312"/>
          <w:sz w:val="32"/>
          <w:szCs w:val="32"/>
        </w:rPr>
        <w:t>通过银联权益平台进行发放，</w:t>
      </w:r>
      <w:r>
        <w:rPr>
          <w:rFonts w:hint="eastAsia" w:ascii="仿宋_GB2312" w:hAnsi="仿宋_GB2312" w:eastAsia="仿宋_GB2312" w:cs="仿宋_GB2312"/>
          <w:b/>
          <w:bCs/>
          <w:sz w:val="32"/>
          <w:szCs w:val="32"/>
        </w:rPr>
        <w:t>优惠券有效期为发放到账之日起60个自然日内</w:t>
      </w:r>
      <w:r>
        <w:rPr>
          <w:rFonts w:hint="eastAsia" w:ascii="仿宋_GB2312" w:hAnsi="仿宋_GB2312" w:eastAsia="仿宋_GB2312" w:cs="仿宋_GB2312"/>
          <w:sz w:val="32"/>
          <w:szCs w:val="32"/>
        </w:rPr>
        <w:t>，用户可于“银联权益平台”-“酒店臻选礼遇”预定列表酒店时抵扣相应</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金额。</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4.所有中奖奖品将由银联后台于用户中奖之日起30日内进行核实并发放。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5.更多各类奖品使用细则如使用方法、有效期限等请中奖用户于活动页“我的权益”中查看，或参见具体奖品短信提示。</w:t>
      </w: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银联黑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eastAsia="zh-CN"/>
                            </w:rPr>
                          </w:pPr>
                          <w:r>
                            <w:rPr>
                              <w:rFonts w:hint="eastAsia"/>
                              <w:lang w:val="en-US" w:eastAsia="zh-CN"/>
                            </w:rPr>
                            <w:t>14</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lang w:val="en-US" w:eastAsia="zh-CN"/>
                      </w:rPr>
                    </w:pPr>
                    <w:r>
                      <w:rPr>
                        <w:rFonts w:hint="eastAsia"/>
                        <w:lang w:val="en-US" w:eastAsia="zh-CN"/>
                      </w:rPr>
                      <w:t>14</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eastAsia="zh-CN"/>
                            </w:rPr>
                          </w:pPr>
                          <w:r>
                            <w:rPr>
                              <w:rFonts w:hint="eastAsia"/>
                              <w:lang w:val="en-US" w:eastAsia="zh-CN"/>
                            </w:rPr>
                            <w:t>15</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lang w:val="en-US" w:eastAsia="zh-CN"/>
                      </w:rPr>
                    </w:pPr>
                    <w:r>
                      <w:rPr>
                        <w:rFonts w:hint="eastAsia"/>
                        <w:lang w:val="en-US" w:eastAsia="zh-CN"/>
                      </w:rPr>
                      <w:t>15</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ABDC0"/>
    <w:multiLevelType w:val="singleLevel"/>
    <w:tmpl w:val="2D2ABDC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5OGI0MTcwZDQ1MjcyMDg1ZjhmNjY3NGY5YjA4NTAifQ=="/>
    <w:docVar w:name="KSO_WPS_MARK_KEY" w:val="693154bc-6511-4c0c-937c-a31a9c0139d6"/>
  </w:docVars>
  <w:rsids>
    <w:rsidRoot w:val="52003B5B"/>
    <w:rsid w:val="004B3D0A"/>
    <w:rsid w:val="00C9326C"/>
    <w:rsid w:val="00E60654"/>
    <w:rsid w:val="0170438E"/>
    <w:rsid w:val="01D93267"/>
    <w:rsid w:val="02910A4D"/>
    <w:rsid w:val="05324D1F"/>
    <w:rsid w:val="06CA1CAF"/>
    <w:rsid w:val="076F46DF"/>
    <w:rsid w:val="083F5B92"/>
    <w:rsid w:val="087B152E"/>
    <w:rsid w:val="0AE938EB"/>
    <w:rsid w:val="0B3740C5"/>
    <w:rsid w:val="0B514A22"/>
    <w:rsid w:val="0C190AAA"/>
    <w:rsid w:val="0D5403A1"/>
    <w:rsid w:val="0DA17832"/>
    <w:rsid w:val="0EAA7C1C"/>
    <w:rsid w:val="0F753EA8"/>
    <w:rsid w:val="0F83293B"/>
    <w:rsid w:val="109B25A8"/>
    <w:rsid w:val="10E4599E"/>
    <w:rsid w:val="1185201A"/>
    <w:rsid w:val="11C036C9"/>
    <w:rsid w:val="12BB7750"/>
    <w:rsid w:val="151A4501"/>
    <w:rsid w:val="154126EF"/>
    <w:rsid w:val="15AE2294"/>
    <w:rsid w:val="168E13F0"/>
    <w:rsid w:val="1705031F"/>
    <w:rsid w:val="17552A6B"/>
    <w:rsid w:val="1AC01ED6"/>
    <w:rsid w:val="1AE91ACC"/>
    <w:rsid w:val="1C3E5C78"/>
    <w:rsid w:val="1C9822EE"/>
    <w:rsid w:val="1CCC20AF"/>
    <w:rsid w:val="1D221A69"/>
    <w:rsid w:val="1DD52838"/>
    <w:rsid w:val="1E4F0E03"/>
    <w:rsid w:val="1ED35619"/>
    <w:rsid w:val="1F6E5FA2"/>
    <w:rsid w:val="1F807DBA"/>
    <w:rsid w:val="1FDD26D2"/>
    <w:rsid w:val="21DC5A1B"/>
    <w:rsid w:val="222A4766"/>
    <w:rsid w:val="222E6435"/>
    <w:rsid w:val="2355700F"/>
    <w:rsid w:val="247E0BDA"/>
    <w:rsid w:val="249940D0"/>
    <w:rsid w:val="24EA1B7E"/>
    <w:rsid w:val="25772BB5"/>
    <w:rsid w:val="262A3AAC"/>
    <w:rsid w:val="264814F0"/>
    <w:rsid w:val="26B36DF5"/>
    <w:rsid w:val="28D307E0"/>
    <w:rsid w:val="2BE24B9D"/>
    <w:rsid w:val="2BF22D38"/>
    <w:rsid w:val="2D050BD3"/>
    <w:rsid w:val="31D42E8B"/>
    <w:rsid w:val="339D45CB"/>
    <w:rsid w:val="33ED589B"/>
    <w:rsid w:val="353B35EA"/>
    <w:rsid w:val="35C767C6"/>
    <w:rsid w:val="364B332D"/>
    <w:rsid w:val="372318DD"/>
    <w:rsid w:val="386A4AF5"/>
    <w:rsid w:val="38BA1BFD"/>
    <w:rsid w:val="3A17340E"/>
    <w:rsid w:val="3A651E70"/>
    <w:rsid w:val="3AFA041F"/>
    <w:rsid w:val="3B107ECA"/>
    <w:rsid w:val="3CB201E0"/>
    <w:rsid w:val="3D356577"/>
    <w:rsid w:val="3D71734B"/>
    <w:rsid w:val="3D907997"/>
    <w:rsid w:val="3DBF2B0C"/>
    <w:rsid w:val="3E947DD3"/>
    <w:rsid w:val="3F0A3137"/>
    <w:rsid w:val="40FD460E"/>
    <w:rsid w:val="41FA784B"/>
    <w:rsid w:val="42722333"/>
    <w:rsid w:val="43570C59"/>
    <w:rsid w:val="43FD78EA"/>
    <w:rsid w:val="441F270E"/>
    <w:rsid w:val="44AE505F"/>
    <w:rsid w:val="44C74461"/>
    <w:rsid w:val="45C81B0A"/>
    <w:rsid w:val="45D20332"/>
    <w:rsid w:val="45D63D42"/>
    <w:rsid w:val="48010F55"/>
    <w:rsid w:val="48031435"/>
    <w:rsid w:val="48A571A6"/>
    <w:rsid w:val="499F6C6C"/>
    <w:rsid w:val="4BAC6E27"/>
    <w:rsid w:val="4BC014C7"/>
    <w:rsid w:val="4C26547B"/>
    <w:rsid w:val="4C8D6025"/>
    <w:rsid w:val="4CA813E5"/>
    <w:rsid w:val="4DD00D79"/>
    <w:rsid w:val="4F85013A"/>
    <w:rsid w:val="50112916"/>
    <w:rsid w:val="503240F6"/>
    <w:rsid w:val="512A2EB5"/>
    <w:rsid w:val="513A4092"/>
    <w:rsid w:val="51517578"/>
    <w:rsid w:val="52003B5B"/>
    <w:rsid w:val="52E96D9E"/>
    <w:rsid w:val="53334042"/>
    <w:rsid w:val="53BB7C5A"/>
    <w:rsid w:val="53FC33CC"/>
    <w:rsid w:val="53FD0CD4"/>
    <w:rsid w:val="547478B5"/>
    <w:rsid w:val="559F1FF7"/>
    <w:rsid w:val="56634AE6"/>
    <w:rsid w:val="56CA4CEC"/>
    <w:rsid w:val="57B71B2A"/>
    <w:rsid w:val="5B6E7A63"/>
    <w:rsid w:val="5C347986"/>
    <w:rsid w:val="5CA52214"/>
    <w:rsid w:val="5CBB1022"/>
    <w:rsid w:val="5D207B4C"/>
    <w:rsid w:val="5D523FDF"/>
    <w:rsid w:val="5DDF358F"/>
    <w:rsid w:val="5E0E487A"/>
    <w:rsid w:val="5FD1498E"/>
    <w:rsid w:val="6133296C"/>
    <w:rsid w:val="613F5531"/>
    <w:rsid w:val="61451D40"/>
    <w:rsid w:val="654F0C7B"/>
    <w:rsid w:val="656D466A"/>
    <w:rsid w:val="65FE4864"/>
    <w:rsid w:val="677E5C87"/>
    <w:rsid w:val="68525A7A"/>
    <w:rsid w:val="686A53E5"/>
    <w:rsid w:val="68FC366B"/>
    <w:rsid w:val="69133A1E"/>
    <w:rsid w:val="69174E05"/>
    <w:rsid w:val="694E48E4"/>
    <w:rsid w:val="6A3A050A"/>
    <w:rsid w:val="6AFA672D"/>
    <w:rsid w:val="6B2B6CF0"/>
    <w:rsid w:val="6BB411A9"/>
    <w:rsid w:val="6BB9116F"/>
    <w:rsid w:val="6BE5334C"/>
    <w:rsid w:val="6C176669"/>
    <w:rsid w:val="6E6B17C1"/>
    <w:rsid w:val="6E775C21"/>
    <w:rsid w:val="6F264090"/>
    <w:rsid w:val="70814E6D"/>
    <w:rsid w:val="709169A5"/>
    <w:rsid w:val="70B76E0B"/>
    <w:rsid w:val="71CF2858"/>
    <w:rsid w:val="733F1F31"/>
    <w:rsid w:val="73FA2F32"/>
    <w:rsid w:val="7436222B"/>
    <w:rsid w:val="74B95D91"/>
    <w:rsid w:val="753A26E2"/>
    <w:rsid w:val="75DA08FB"/>
    <w:rsid w:val="76FE471E"/>
    <w:rsid w:val="792F2734"/>
    <w:rsid w:val="7A27576E"/>
    <w:rsid w:val="7A34668D"/>
    <w:rsid w:val="7B042881"/>
    <w:rsid w:val="7D8A7FAD"/>
    <w:rsid w:val="7DCE4CE7"/>
    <w:rsid w:val="7E247E75"/>
    <w:rsid w:val="7FDD0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eastAsia="黑体" w:asciiTheme="minorAscii" w:hAnsiTheme="minorAscii"/>
      <w:b/>
      <w:kern w:val="44"/>
      <w:sz w:val="32"/>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2022-11-14T03:24:00Z</dcterms:created>
  <dc:creator>liuhuiheng</dc:creator>
  <cp:lastModifiedBy>user</cp:lastModifiedBy>
  <cp:lastPrinted>2024-01-19T06:02:00Z</cp:lastPrinted>
  <dcterms:modified xsi:type="dcterms:W3CDTF">2024-03-26T07:01:49Z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6B22CE999D114C3EB4EB74BD1A7AFEAC</vt:lpwstr>
  </property>
</Properties>
</file>